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FED8" w14:textId="77777777" w:rsidR="00370545" w:rsidRPr="00B75831" w:rsidRDefault="00370545" w:rsidP="005D628C">
      <w:pPr>
        <w:pStyle w:val="berschrift1"/>
        <w:jc w:val="center"/>
      </w:pPr>
      <w:r w:rsidRPr="00B75831">
        <w:t>Allgemeine Übersicht GSGG Stipendien und Zuschüsse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545" w:rsidRPr="00C62680" w14:paraId="28D6D541" w14:textId="77777777" w:rsidTr="00370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5B5710B" w14:textId="36E905C2" w:rsidR="00370545" w:rsidRPr="00FF3F25" w:rsidRDefault="00984D86" w:rsidP="00F804DA">
            <w:pPr>
              <w:jc w:val="both"/>
            </w:pPr>
            <w:r w:rsidRPr="00B75831">
              <w:t xml:space="preserve">Stand </w:t>
            </w:r>
            <w:r w:rsidR="00BA19F7">
              <w:t>Oktober</w:t>
            </w:r>
            <w:bookmarkStart w:id="0" w:name="_GoBack"/>
            <w:bookmarkEnd w:id="0"/>
            <w:r w:rsidR="00B10BAF">
              <w:t xml:space="preserve"> 2024</w:t>
            </w:r>
          </w:p>
          <w:p w14:paraId="2CBEA543" w14:textId="77777777" w:rsidR="005D628C" w:rsidRPr="00FF3F25" w:rsidRDefault="005D628C" w:rsidP="00F804DA">
            <w:pPr>
              <w:jc w:val="both"/>
            </w:pPr>
          </w:p>
        </w:tc>
      </w:tr>
      <w:tr w:rsidR="00370545" w:rsidRPr="00C62680" w14:paraId="637D4DE1" w14:textId="77777777" w:rsidTr="0037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BFF741" w14:textId="77777777" w:rsidR="00370545" w:rsidRPr="00C62680" w:rsidRDefault="00370545" w:rsidP="00F804DA">
            <w:pPr>
              <w:jc w:val="both"/>
            </w:pPr>
            <w:r w:rsidRPr="00C62680">
              <w:t>Allgemeine Voraussetzungen</w:t>
            </w:r>
          </w:p>
        </w:tc>
      </w:tr>
      <w:tr w:rsidR="00370545" w:rsidRPr="00C62680" w14:paraId="0F7B26B0" w14:textId="77777777" w:rsidTr="00370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921A5B3" w14:textId="443071FA" w:rsidR="00370545" w:rsidRPr="00B75831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C62680">
              <w:rPr>
                <w:b w:val="0"/>
              </w:rPr>
              <w:t>Antragsberechtigt sind Promovierende der GSGG</w:t>
            </w:r>
            <w:r w:rsidR="00C7722E">
              <w:rPr>
                <w:b w:val="0"/>
              </w:rPr>
              <w:t>.</w:t>
            </w:r>
          </w:p>
          <w:p w14:paraId="7ADEB29E" w14:textId="77777777" w:rsidR="00370545" w:rsidRPr="00FF3F25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FF3F25">
              <w:rPr>
                <w:b w:val="0"/>
              </w:rPr>
              <w:t>Promovierende weisen bei jedem Antrag nach, dass sie immatrikuliert sind.</w:t>
            </w:r>
          </w:p>
          <w:p w14:paraId="4C775B7F" w14:textId="2BA16CD1" w:rsidR="00370545" w:rsidRPr="00C62680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C62680">
              <w:rPr>
                <w:b w:val="0"/>
              </w:rPr>
              <w:t xml:space="preserve">Die Antragsberechtigung für Promovierende gilt bis </w:t>
            </w:r>
            <w:r w:rsidR="00EC7A36" w:rsidRPr="00C62680">
              <w:rPr>
                <w:b w:val="0"/>
              </w:rPr>
              <w:t xml:space="preserve">zur </w:t>
            </w:r>
            <w:r w:rsidRPr="00C62680">
              <w:rPr>
                <w:b w:val="0"/>
              </w:rPr>
              <w:t>Disputation.</w:t>
            </w:r>
          </w:p>
          <w:p w14:paraId="19FDF9F8" w14:textId="77777777" w:rsidR="00370545" w:rsidRPr="00C62680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C62680">
              <w:rPr>
                <w:b w:val="0"/>
              </w:rPr>
              <w:t>Antragsberechtigt sind nur Mitglieder und Angehörige der Universität Göttingen.</w:t>
            </w:r>
            <w:r w:rsidRPr="00C62680">
              <w:rPr>
                <w:b w:val="0"/>
              </w:rPr>
              <w:br/>
            </w:r>
          </w:p>
          <w:p w14:paraId="3F6B68F9" w14:textId="77777777" w:rsidR="00370545" w:rsidRPr="00C62680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C62680">
              <w:rPr>
                <w:b w:val="0"/>
              </w:rPr>
              <w:t>Fristgerechter Eingang des Antrags</w:t>
            </w:r>
          </w:p>
          <w:p w14:paraId="16A6F60C" w14:textId="77777777" w:rsidR="00370545" w:rsidRPr="00C62680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C62680">
              <w:rPr>
                <w:b w:val="0"/>
              </w:rPr>
              <w:t>Vollständige Antragsunterlagen (ggf. inkl. professoraler Stellungnahmen/Gutachten)</w:t>
            </w:r>
          </w:p>
          <w:p w14:paraId="1E39D8D1" w14:textId="03D27D63" w:rsidR="00370545" w:rsidRPr="00C62680" w:rsidRDefault="00370545" w:rsidP="00F804DA">
            <w:pPr>
              <w:pStyle w:val="Listenabsatz"/>
              <w:numPr>
                <w:ilvl w:val="0"/>
                <w:numId w:val="16"/>
              </w:numPr>
              <w:jc w:val="both"/>
              <w:rPr>
                <w:b w:val="0"/>
              </w:rPr>
            </w:pPr>
            <w:r w:rsidRPr="00C62680">
              <w:rPr>
                <w:b w:val="0"/>
              </w:rPr>
              <w:t xml:space="preserve">Erfüllung der Jahresberichtspflicht </w:t>
            </w:r>
            <w:r w:rsidR="00791F33">
              <w:rPr>
                <w:b w:val="0"/>
              </w:rPr>
              <w:t>und gültiger Promotionsstatus</w:t>
            </w:r>
            <w:r w:rsidR="00791F33" w:rsidRPr="00B34728">
              <w:rPr>
                <w:b w:val="0"/>
              </w:rPr>
              <w:t xml:space="preserve"> </w:t>
            </w:r>
            <w:r w:rsidRPr="00C62680">
              <w:rPr>
                <w:b w:val="0"/>
              </w:rPr>
              <w:t>(Promovierende)</w:t>
            </w:r>
          </w:p>
          <w:p w14:paraId="2C3F9515" w14:textId="77777777" w:rsidR="00370545" w:rsidRPr="00C62680" w:rsidRDefault="00370545" w:rsidP="00F804DA">
            <w:pPr>
              <w:jc w:val="both"/>
              <w:rPr>
                <w:szCs w:val="23"/>
              </w:rPr>
            </w:pPr>
          </w:p>
          <w:p w14:paraId="1E47013A" w14:textId="586E5298" w:rsidR="00370545" w:rsidRPr="00C62680" w:rsidRDefault="00370545" w:rsidP="00F804DA">
            <w:pPr>
              <w:jc w:val="both"/>
            </w:pPr>
            <w:r w:rsidRPr="00C62680">
              <w:t>Hinweis: Die Anzahl der pro Quartal vergebenen Stipendien und die Höhe be</w:t>
            </w:r>
            <w:r w:rsidR="00586C84" w:rsidRPr="00C62680">
              <w:t>willigter Zuschüsse richten</w:t>
            </w:r>
            <w:r w:rsidRPr="00C62680">
              <w:t xml:space="preserve"> sich na</w:t>
            </w:r>
            <w:r w:rsidR="002C5ED4" w:rsidRPr="00C62680">
              <w:t>ch der Budgetsituation der GSGG.</w:t>
            </w:r>
          </w:p>
          <w:p w14:paraId="2506C332" w14:textId="77777777" w:rsidR="00370545" w:rsidRPr="00C62680" w:rsidRDefault="00370545" w:rsidP="00F804DA">
            <w:pPr>
              <w:jc w:val="both"/>
            </w:pPr>
          </w:p>
        </w:tc>
      </w:tr>
      <w:tr w:rsidR="00370545" w:rsidRPr="00C62680" w14:paraId="357747CC" w14:textId="77777777" w:rsidTr="00370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87F965" w14:textId="77777777" w:rsidR="00370545" w:rsidRPr="00C62680" w:rsidRDefault="00F804DA" w:rsidP="00F804DA">
            <w:pPr>
              <w:jc w:val="both"/>
            </w:pPr>
            <w:r w:rsidRPr="00C62680">
              <w:t>Antragsfristen</w:t>
            </w:r>
          </w:p>
        </w:tc>
      </w:tr>
      <w:tr w:rsidR="00F804DA" w:rsidRPr="00C62680" w14:paraId="0ADF6D4E" w14:textId="77777777" w:rsidTr="00370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C0A281E" w14:textId="77777777" w:rsidR="00F804DA" w:rsidRPr="00C62680" w:rsidRDefault="00F804DA" w:rsidP="00F804DA">
            <w:pPr>
              <w:pStyle w:val="Listenabsatz"/>
              <w:numPr>
                <w:ilvl w:val="0"/>
                <w:numId w:val="17"/>
              </w:numPr>
              <w:jc w:val="both"/>
              <w:rPr>
                <w:b w:val="0"/>
                <w:szCs w:val="23"/>
              </w:rPr>
            </w:pPr>
            <w:r w:rsidRPr="00C62680">
              <w:rPr>
                <w:b w:val="0"/>
                <w:szCs w:val="23"/>
              </w:rPr>
              <w:t xml:space="preserve">15. März -&gt; frühester Förderbeginn: 1. Mai </w:t>
            </w:r>
          </w:p>
          <w:p w14:paraId="6CB1CA8E" w14:textId="1D18E22D" w:rsidR="00F804DA" w:rsidRPr="00C62680" w:rsidRDefault="00F804DA" w:rsidP="00F804DA">
            <w:pPr>
              <w:pStyle w:val="Listenabsatz"/>
              <w:numPr>
                <w:ilvl w:val="0"/>
                <w:numId w:val="17"/>
              </w:numPr>
              <w:jc w:val="both"/>
              <w:rPr>
                <w:b w:val="0"/>
                <w:szCs w:val="23"/>
              </w:rPr>
            </w:pPr>
            <w:r w:rsidRPr="00C62680">
              <w:rPr>
                <w:b w:val="0"/>
                <w:szCs w:val="23"/>
              </w:rPr>
              <w:t xml:space="preserve">15. Juni -&gt; frühester Förderbeginn: 1. August </w:t>
            </w:r>
            <w:r w:rsidR="00C7722E">
              <w:rPr>
                <w:b w:val="0"/>
                <w:color w:val="FF0000"/>
                <w:szCs w:val="23"/>
              </w:rPr>
              <w:t>(gilt nicht für Anträge auf ein Abschluss-Stipendium)</w:t>
            </w:r>
          </w:p>
          <w:p w14:paraId="7BB4AA9C" w14:textId="77777777" w:rsidR="00F804DA" w:rsidRPr="00C62680" w:rsidRDefault="00F804DA" w:rsidP="00F804DA">
            <w:pPr>
              <w:pStyle w:val="Listenabsatz"/>
              <w:numPr>
                <w:ilvl w:val="0"/>
                <w:numId w:val="17"/>
              </w:numPr>
              <w:jc w:val="both"/>
              <w:rPr>
                <w:b w:val="0"/>
                <w:szCs w:val="23"/>
              </w:rPr>
            </w:pPr>
            <w:r w:rsidRPr="00C62680">
              <w:rPr>
                <w:b w:val="0"/>
                <w:szCs w:val="23"/>
              </w:rPr>
              <w:t>15. September -&gt; frühester Förderbeginn: 1. November</w:t>
            </w:r>
          </w:p>
          <w:p w14:paraId="5D021AC8" w14:textId="30622F82" w:rsidR="00F804DA" w:rsidRPr="00C62680" w:rsidRDefault="00F804DA" w:rsidP="00F804DA">
            <w:pPr>
              <w:pStyle w:val="Listenabsatz"/>
              <w:numPr>
                <w:ilvl w:val="0"/>
                <w:numId w:val="17"/>
              </w:numPr>
              <w:jc w:val="both"/>
              <w:rPr>
                <w:b w:val="0"/>
                <w:szCs w:val="23"/>
              </w:rPr>
            </w:pPr>
            <w:r w:rsidRPr="00C62680">
              <w:rPr>
                <w:b w:val="0"/>
                <w:szCs w:val="23"/>
              </w:rPr>
              <w:t>15. Dezember -&gt; frühester Förderbeginn: 1. Februar des Folgejahres</w:t>
            </w:r>
            <w:r w:rsidR="00C7722E">
              <w:rPr>
                <w:b w:val="0"/>
                <w:szCs w:val="23"/>
              </w:rPr>
              <w:t xml:space="preserve"> </w:t>
            </w:r>
            <w:r w:rsidR="00C7722E">
              <w:rPr>
                <w:b w:val="0"/>
                <w:color w:val="FF0000"/>
                <w:szCs w:val="23"/>
              </w:rPr>
              <w:t>(gilt nicht für Anträge auf ein Abschluss-Stipendium)</w:t>
            </w:r>
          </w:p>
          <w:p w14:paraId="34CA4B17" w14:textId="77777777" w:rsidR="00F804DA" w:rsidRPr="00C62680" w:rsidRDefault="00F804DA" w:rsidP="00F804DA">
            <w:pPr>
              <w:jc w:val="both"/>
              <w:rPr>
                <w:b w:val="0"/>
                <w:szCs w:val="23"/>
              </w:rPr>
            </w:pPr>
          </w:p>
          <w:p w14:paraId="4FAF826D" w14:textId="77777777" w:rsidR="00F804DA" w:rsidRPr="00C62680" w:rsidRDefault="00F804DA" w:rsidP="00F804DA">
            <w:pPr>
              <w:jc w:val="both"/>
              <w:rPr>
                <w:szCs w:val="23"/>
              </w:rPr>
            </w:pPr>
            <w:r w:rsidRPr="00C62680">
              <w:rPr>
                <w:szCs w:val="23"/>
              </w:rPr>
              <w:t>Für Zuschüsse zu Tagungs- und Recherchereisen gilt:</w:t>
            </w:r>
          </w:p>
          <w:p w14:paraId="1B2B7DF8" w14:textId="77777777" w:rsidR="00F804DA" w:rsidRPr="00C62680" w:rsidRDefault="00F804DA" w:rsidP="00F804DA">
            <w:pPr>
              <w:pStyle w:val="Listenabsatz"/>
              <w:numPr>
                <w:ilvl w:val="0"/>
                <w:numId w:val="18"/>
              </w:numPr>
              <w:jc w:val="both"/>
              <w:rPr>
                <w:b w:val="0"/>
                <w:szCs w:val="23"/>
              </w:rPr>
            </w:pPr>
            <w:r w:rsidRPr="00C62680">
              <w:rPr>
                <w:b w:val="0"/>
                <w:szCs w:val="23"/>
              </w:rPr>
              <w:t>Frühester Förderbeginn = Reiseantritt</w:t>
            </w:r>
          </w:p>
          <w:p w14:paraId="6E8C5BEC" w14:textId="77777777" w:rsidR="00F804DA" w:rsidRPr="00C62680" w:rsidRDefault="00F804DA" w:rsidP="00F804DA">
            <w:pPr>
              <w:pStyle w:val="Listenabsatz"/>
              <w:numPr>
                <w:ilvl w:val="0"/>
                <w:numId w:val="18"/>
              </w:numPr>
              <w:jc w:val="both"/>
              <w:rPr>
                <w:b w:val="0"/>
                <w:szCs w:val="23"/>
              </w:rPr>
            </w:pPr>
            <w:r w:rsidRPr="00C62680">
              <w:rPr>
                <w:b w:val="0"/>
                <w:szCs w:val="23"/>
              </w:rPr>
              <w:t>Reisekostenanträge mit einer beantragten Fördersumme bis zu max. 300 € können jederzeit eingereicht werden, müssen der Geschäftsstelle jedoch mindestens 3 Wochen vor Beginn der Reise vorliegen (Eingangsdatum).</w:t>
            </w:r>
          </w:p>
          <w:p w14:paraId="19AF5BDB" w14:textId="77777777" w:rsidR="00F804DA" w:rsidRPr="00C62680" w:rsidRDefault="00F804DA" w:rsidP="00F804DA">
            <w:pPr>
              <w:pStyle w:val="Listenabsatz"/>
              <w:ind w:left="357"/>
              <w:jc w:val="both"/>
              <w:rPr>
                <w:b w:val="0"/>
                <w:szCs w:val="23"/>
              </w:rPr>
            </w:pPr>
          </w:p>
          <w:p w14:paraId="7763A26B" w14:textId="77777777" w:rsidR="00F804DA" w:rsidRPr="00C62680" w:rsidRDefault="00F804DA" w:rsidP="00F804DA">
            <w:pPr>
              <w:jc w:val="both"/>
            </w:pPr>
            <w:r w:rsidRPr="00C62680">
              <w:rPr>
                <w:szCs w:val="23"/>
              </w:rPr>
              <w:t>Für die Förderung b</w:t>
            </w:r>
            <w:r w:rsidRPr="00C62680">
              <w:t>arrierefreier Qualifizierung und Vernetzung gilt:</w:t>
            </w:r>
          </w:p>
          <w:p w14:paraId="0A3CE573" w14:textId="7265E8DB" w:rsidR="00F804DA" w:rsidRPr="0071096F" w:rsidRDefault="00F804DA" w:rsidP="0071096F">
            <w:pPr>
              <w:pStyle w:val="Listenabsatz"/>
              <w:numPr>
                <w:ilvl w:val="0"/>
                <w:numId w:val="19"/>
              </w:numPr>
              <w:jc w:val="both"/>
              <w:rPr>
                <w:b w:val="0"/>
              </w:rPr>
            </w:pPr>
            <w:r w:rsidRPr="00C62680">
              <w:rPr>
                <w:b w:val="0"/>
                <w:szCs w:val="23"/>
              </w:rPr>
              <w:t>Anträge mit einer beantragten Fördersumme bis max. 300 € können jederzeit eingereicht werden, müssen der Geschäftsstelle jedoch mindestens 3 Wochen vor Beginn der Maßnahme vorliegen (Eingangsdatum).</w:t>
            </w:r>
          </w:p>
          <w:p w14:paraId="4AA317E3" w14:textId="6DD842E4" w:rsidR="0071096F" w:rsidRDefault="0071096F" w:rsidP="0071096F">
            <w:pPr>
              <w:pStyle w:val="Listenabsatz"/>
              <w:ind w:left="357"/>
              <w:jc w:val="both"/>
              <w:rPr>
                <w:bCs w:val="0"/>
              </w:rPr>
            </w:pPr>
          </w:p>
          <w:p w14:paraId="1C8B2675" w14:textId="0C85FF3F" w:rsidR="0071096F" w:rsidRPr="0071096F" w:rsidRDefault="0071096F" w:rsidP="0071096F">
            <w:pPr>
              <w:jc w:val="both"/>
            </w:pPr>
            <w:r>
              <w:t>Für Zuschüsse zu Reproduktionskosten gilt:</w:t>
            </w:r>
          </w:p>
          <w:p w14:paraId="56FC7A27" w14:textId="1D1874DE" w:rsidR="0071096F" w:rsidRPr="0071096F" w:rsidRDefault="0071096F" w:rsidP="0071096F">
            <w:pPr>
              <w:pStyle w:val="Listenabsatz"/>
              <w:numPr>
                <w:ilvl w:val="0"/>
                <w:numId w:val="19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Frühester Förderbeginn: Bestellung der Repros </w:t>
            </w:r>
            <w:r>
              <w:rPr>
                <w:b w:val="0"/>
                <w:i/>
              </w:rPr>
              <w:t>nach</w:t>
            </w:r>
            <w:r>
              <w:rPr>
                <w:b w:val="0"/>
              </w:rPr>
              <w:t xml:space="preserve"> Bewilligung.</w:t>
            </w:r>
          </w:p>
          <w:p w14:paraId="4E4821E5" w14:textId="565ABF33" w:rsidR="0071096F" w:rsidRPr="0071096F" w:rsidRDefault="0071096F" w:rsidP="0071096F">
            <w:pPr>
              <w:pStyle w:val="Listenabsatz"/>
              <w:numPr>
                <w:ilvl w:val="0"/>
                <w:numId w:val="19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Repro-Anträge mit </w:t>
            </w:r>
            <w:r w:rsidRPr="00C62680">
              <w:rPr>
                <w:b w:val="0"/>
                <w:szCs w:val="23"/>
              </w:rPr>
              <w:t>einer beantragten Fördersumme bis max. 300 € können jederzeit eingereicht werden, müssen der Geschäftsstelle jedoch mindestens 3 Wochen vor Beginn der Maßnahme vorliegen (Eingangsdatum).</w:t>
            </w:r>
          </w:p>
          <w:p w14:paraId="3FB12B85" w14:textId="6AD86238" w:rsidR="00EC7A36" w:rsidRPr="00C62680" w:rsidRDefault="00EC7A36" w:rsidP="00EC7A36">
            <w:pPr>
              <w:pStyle w:val="Listenabsatz"/>
              <w:ind w:left="357"/>
              <w:jc w:val="both"/>
            </w:pPr>
          </w:p>
        </w:tc>
      </w:tr>
    </w:tbl>
    <w:p w14:paraId="3870F099" w14:textId="77777777" w:rsidR="00F804DA" w:rsidRPr="00C62680" w:rsidRDefault="00F804DA" w:rsidP="00F804DA">
      <w:pPr>
        <w:jc w:val="both"/>
        <w:rPr>
          <w:szCs w:val="23"/>
        </w:rPr>
      </w:pPr>
    </w:p>
    <w:p w14:paraId="5FCAFE50" w14:textId="77777777" w:rsidR="00370545" w:rsidRPr="00C62680" w:rsidRDefault="00F804DA" w:rsidP="009F3584">
      <w:pPr>
        <w:pStyle w:val="berschrift1"/>
        <w:jc w:val="center"/>
      </w:pPr>
      <w:r w:rsidRPr="00C62680">
        <w:br w:type="page"/>
      </w:r>
      <w:r w:rsidR="009F3584" w:rsidRPr="00C62680">
        <w:lastRenderedPageBreak/>
        <w:t>Zuschüsse zu Reproduktionskosten von Archivalien</w:t>
      </w:r>
    </w:p>
    <w:tbl>
      <w:tblPr>
        <w:tblStyle w:val="Gitternetztabelle2Akzent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4DA" w:rsidRPr="00B75831" w14:paraId="73E1435C" w14:textId="77777777" w:rsidTr="005A1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19FBF8F" w14:textId="77777777" w:rsidR="005D628C" w:rsidRDefault="005D628C" w:rsidP="00F804DA">
            <w:pPr>
              <w:jc w:val="both"/>
              <w:rPr>
                <w:b w:val="0"/>
                <w:bCs w:val="0"/>
              </w:rPr>
            </w:pPr>
          </w:p>
          <w:p w14:paraId="26AE143B" w14:textId="77777777" w:rsidR="00653FCC" w:rsidRPr="00653FCC" w:rsidRDefault="00653FCC" w:rsidP="00F804DA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  <w:shd w:val="clear" w:color="auto" w:fill="FFFFFF"/>
              </w:rPr>
            </w:pPr>
            <w:r w:rsidRPr="00653FCC">
              <w:rPr>
                <w:rFonts w:ascii="Calibri" w:hAnsi="Calibri" w:cs="Calibri"/>
                <w:b w:val="0"/>
                <w:bCs w:val="0"/>
                <w:color w:val="FF0000"/>
                <w:sz w:val="24"/>
                <w:szCs w:val="24"/>
                <w:shd w:val="clear" w:color="auto" w:fill="FFFFFF"/>
              </w:rPr>
              <w:t>Bei Anträgen auf Zuschuss zu Reproduktionskosten für Archivalien in ausländischen Archiven/Bibliotheken, bitten wir Sie, sich zunächst mit der Geschäftsstelle in Verbindung zu setzen!</w:t>
            </w:r>
          </w:p>
          <w:p w14:paraId="3BBD9A9D" w14:textId="62EFDAE9" w:rsidR="00653FCC" w:rsidRPr="00B75831" w:rsidRDefault="00653FCC" w:rsidP="00F804DA">
            <w:pPr>
              <w:jc w:val="both"/>
            </w:pPr>
          </w:p>
        </w:tc>
      </w:tr>
      <w:tr w:rsidR="00F804DA" w:rsidRPr="00B75831" w14:paraId="361E5F75" w14:textId="77777777" w:rsidTr="005A1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E227D2" w14:textId="77777777" w:rsidR="00F804DA" w:rsidRPr="00B75831" w:rsidRDefault="00F804DA" w:rsidP="00F804DA">
            <w:pPr>
              <w:jc w:val="both"/>
            </w:pPr>
            <w:r w:rsidRPr="00B75831">
              <w:t>Voraussetzungen/formale Kriterien</w:t>
            </w:r>
          </w:p>
        </w:tc>
      </w:tr>
      <w:tr w:rsidR="009F3584" w:rsidRPr="00B75831" w14:paraId="1BD5F7D7" w14:textId="77777777" w:rsidTr="005A1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40DFE0" w14:textId="77777777" w:rsidR="009F3584" w:rsidRPr="004E3975" w:rsidRDefault="009F3584" w:rsidP="009F3584">
            <w:pPr>
              <w:pStyle w:val="TableParagraph"/>
              <w:kinsoku w:val="0"/>
              <w:overflowPunct w:val="0"/>
              <w:spacing w:line="279" w:lineRule="exact"/>
              <w:rPr>
                <w:rFonts w:ascii="Calibri" w:hAnsi="Calibri" w:cs="Calibri"/>
                <w:b w:val="0"/>
                <w:spacing w:val="-1"/>
                <w:sz w:val="23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 w:val="23"/>
                <w:szCs w:val="23"/>
              </w:rPr>
              <w:t>Antragsberechtigt</w:t>
            </w:r>
            <w:r w:rsidRPr="004E397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 w:val="23"/>
                <w:szCs w:val="23"/>
              </w:rPr>
              <w:t>sind</w:t>
            </w:r>
          </w:p>
          <w:p w14:paraId="41D95C15" w14:textId="7E1B318E" w:rsidR="009F3584" w:rsidRPr="004E3975" w:rsidRDefault="009F3584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contextualSpacing w:val="0"/>
              <w:rPr>
                <w:rFonts w:ascii="Calibri" w:hAnsi="Calibri" w:cs="Calibri"/>
                <w:b w:val="0"/>
                <w:spacing w:val="-1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Promovierende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Mitglieder</w:t>
            </w:r>
            <w:r w:rsidR="00684EF0"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 bis zum Zeitpunkt der Disputation</w:t>
            </w:r>
          </w:p>
          <w:p w14:paraId="4F77B99A" w14:textId="05D2FA93" w:rsidR="009F3584" w:rsidRPr="004E3975" w:rsidRDefault="00B53C87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left="459" w:right="300" w:hanging="357"/>
              <w:contextualSpacing w:val="0"/>
              <w:rPr>
                <w:rFonts w:ascii="Calibri" w:hAnsi="Calibri" w:cs="Calibri"/>
                <w:b w:val="0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Die/der Antragsstellende</w:t>
            </w:r>
            <w:r w:rsidR="009F3584"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kann fundiert</w:t>
            </w:r>
            <w:r w:rsidR="009F3584"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begründen, dass</w:t>
            </w:r>
            <w:r w:rsidR="009F3584"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eine</w:t>
            </w:r>
            <w:r w:rsidR="009F3584"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kostenpflichtige</w:t>
            </w:r>
            <w:r w:rsidR="009F3584" w:rsidRPr="004E3975">
              <w:rPr>
                <w:rFonts w:ascii="Calibri" w:hAnsi="Calibri" w:cs="Calibri"/>
                <w:b w:val="0"/>
                <w:spacing w:val="41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Reproduktion</w:t>
            </w:r>
            <w:r w:rsidR="009F3584"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der Archivalien für das</w:t>
            </w:r>
            <w:r w:rsidR="009F3584"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>Forschungsprojekt</w:t>
            </w:r>
            <w:r w:rsidR="009F3584"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="009F3584"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notwendig </w:t>
            </w:r>
            <w:r w:rsidR="009F3584" w:rsidRPr="004E3975">
              <w:rPr>
                <w:rFonts w:ascii="Calibri" w:hAnsi="Calibri" w:cs="Calibri"/>
                <w:b w:val="0"/>
                <w:szCs w:val="23"/>
              </w:rPr>
              <w:t>ist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und kann möglichst genaue Angaben zum Archiv- bzw. Datenbestand geben</w:t>
            </w:r>
            <w:r w:rsidR="009F3584" w:rsidRPr="004E3975">
              <w:rPr>
                <w:rFonts w:ascii="Calibri" w:hAnsi="Calibri" w:cs="Calibri"/>
                <w:b w:val="0"/>
                <w:szCs w:val="23"/>
              </w:rPr>
              <w:t>.</w:t>
            </w:r>
          </w:p>
          <w:p w14:paraId="3F1821D0" w14:textId="77777777" w:rsidR="009F3584" w:rsidRPr="00B75831" w:rsidRDefault="009F3584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left="459" w:right="300" w:hanging="357"/>
              <w:contextualSpacing w:val="0"/>
              <w:rPr>
                <w:rFonts w:ascii="Calibri" w:hAnsi="Calibri" w:cs="Calibri"/>
                <w:b w:val="0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Die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Kosten für eine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Reproduktion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sind niedriger </w:t>
            </w:r>
            <w:r w:rsidRPr="004E3975">
              <w:rPr>
                <w:rFonts w:ascii="Calibri" w:hAnsi="Calibri" w:cs="Calibri"/>
                <w:b w:val="0"/>
                <w:szCs w:val="23"/>
              </w:rPr>
              <w:t>als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die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Reisekosten,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die</w:t>
            </w:r>
            <w:r w:rsidRPr="004E3975">
              <w:rPr>
                <w:rFonts w:ascii="Calibri" w:hAnsi="Calibri" w:cs="Calibri"/>
                <w:b w:val="0"/>
                <w:spacing w:val="67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(falls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möglich)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für eine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selbstständige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Reproduktion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anfallen würden.</w:t>
            </w:r>
          </w:p>
        </w:tc>
      </w:tr>
      <w:tr w:rsidR="009F3584" w:rsidRPr="00B75831" w14:paraId="41B32829" w14:textId="77777777" w:rsidTr="009F3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91AD52" w14:textId="77777777" w:rsidR="009F3584" w:rsidRPr="00B75831" w:rsidRDefault="009F3584" w:rsidP="009F3584">
            <w:pPr>
              <w:ind w:right="102"/>
              <w:contextualSpacing/>
              <w:jc w:val="both"/>
              <w:rPr>
                <w:szCs w:val="23"/>
              </w:rPr>
            </w:pPr>
            <w:r w:rsidRPr="00B75831">
              <w:rPr>
                <w:szCs w:val="23"/>
              </w:rPr>
              <w:t>Einzureichende Unterlagen</w:t>
            </w:r>
          </w:p>
        </w:tc>
      </w:tr>
      <w:tr w:rsidR="009F3584" w14:paraId="53940799" w14:textId="77777777" w:rsidTr="009F3584">
        <w:trPr>
          <w:trHeight w:val="2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189306" w14:textId="19D9DEA9" w:rsidR="009F3584" w:rsidRPr="004E3975" w:rsidRDefault="009F3584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866"/>
              <w:contextualSpacing w:val="0"/>
              <w:rPr>
                <w:rFonts w:ascii="Calibri" w:hAnsi="Calibri" w:cs="Calibri"/>
                <w:b w:val="0"/>
                <w:spacing w:val="-1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Ausgefülltes </w:t>
            </w:r>
            <w:r w:rsidR="008165C6"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und unterschriebenes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Antragsformular </w:t>
            </w:r>
          </w:p>
          <w:p w14:paraId="76CD16C2" w14:textId="77777777" w:rsidR="009F3584" w:rsidRPr="004E3975" w:rsidRDefault="009F3584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1045"/>
              <w:contextualSpacing w:val="0"/>
              <w:rPr>
                <w:rFonts w:ascii="Calibri" w:hAnsi="Calibri" w:cs="Calibri"/>
                <w:b w:val="0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Kostenplan über die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für die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Reproduktion</w:t>
            </w:r>
            <w:r w:rsidRPr="004E3975">
              <w:rPr>
                <w:rFonts w:ascii="Calibri" w:hAnsi="Calibri" w:cs="Calibri"/>
                <w:b w:val="0"/>
                <w:spacing w:val="43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anfallenden </w:t>
            </w:r>
            <w:r w:rsidRPr="004E3975">
              <w:rPr>
                <w:rFonts w:ascii="Calibri" w:hAnsi="Calibri" w:cs="Calibri"/>
                <w:b w:val="0"/>
                <w:szCs w:val="23"/>
              </w:rPr>
              <w:t>Kosten</w:t>
            </w:r>
          </w:p>
          <w:p w14:paraId="34EEF88E" w14:textId="5D7AB5DC" w:rsidR="009F3584" w:rsidRPr="004E3975" w:rsidRDefault="009F3584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431"/>
              <w:contextualSpacing w:val="0"/>
              <w:rPr>
                <w:rFonts w:ascii="Calibri" w:hAnsi="Calibri" w:cs="Calibri"/>
                <w:b w:val="0"/>
                <w:spacing w:val="-1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Alternativer Kostenplan für eine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Recherchereise</w:t>
            </w:r>
            <w:r w:rsidRPr="004E3975">
              <w:rPr>
                <w:rFonts w:ascii="Calibri" w:hAnsi="Calibri" w:cs="Calibri"/>
                <w:b w:val="0"/>
                <w:spacing w:val="57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zur Sichtung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und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 xml:space="preserve"> selbstständigen Reproduktion</w:t>
            </w:r>
            <w:r w:rsidR="005801EA">
              <w:rPr>
                <w:rFonts w:ascii="Calibri" w:hAnsi="Calibri" w:cs="Calibri"/>
                <w:b w:val="0"/>
                <w:spacing w:val="-1"/>
                <w:szCs w:val="23"/>
              </w:rPr>
              <w:t xml:space="preserve"> </w:t>
            </w:r>
          </w:p>
          <w:p w14:paraId="4EC21E9A" w14:textId="4F3CC8CA" w:rsidR="009F3584" w:rsidRPr="004E3975" w:rsidRDefault="009F3584" w:rsidP="009F3584">
            <w:pPr>
              <w:pStyle w:val="Listenabsatz"/>
              <w:widowControl w:val="0"/>
              <w:numPr>
                <w:ilvl w:val="0"/>
                <w:numId w:val="20"/>
              </w:numPr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226"/>
              <w:contextualSpacing w:val="0"/>
              <w:rPr>
                <w:rFonts w:ascii="Calibri" w:hAnsi="Calibri" w:cs="Calibri"/>
                <w:b w:val="0"/>
                <w:spacing w:val="-1"/>
                <w:szCs w:val="23"/>
              </w:rPr>
            </w:pP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Bestätigung des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Archivs/der Bibliothek,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dass</w:t>
            </w:r>
            <w:r w:rsidRPr="004E3975">
              <w:rPr>
                <w:rFonts w:ascii="Calibri" w:hAnsi="Calibri" w:cs="Calibri"/>
                <w:b w:val="0"/>
                <w:spacing w:val="1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eine</w:t>
            </w:r>
            <w:r w:rsidRPr="004E3975">
              <w:rPr>
                <w:rFonts w:ascii="Calibri" w:hAnsi="Calibri" w:cs="Calibri"/>
                <w:b w:val="0"/>
                <w:spacing w:val="47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Reproduktion</w:t>
            </w:r>
            <w:r w:rsidRPr="004E3975">
              <w:rPr>
                <w:rFonts w:ascii="Calibri" w:hAnsi="Calibri" w:cs="Calibri"/>
                <w:b w:val="0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möglich ist</w:t>
            </w:r>
            <w:r w:rsidRPr="004E3975">
              <w:rPr>
                <w:rFonts w:ascii="Calibri" w:hAnsi="Calibri" w:cs="Calibri"/>
                <w:b w:val="0"/>
                <w:spacing w:val="-2"/>
                <w:szCs w:val="23"/>
              </w:rPr>
              <w:t xml:space="preserve"> </w:t>
            </w:r>
            <w:r w:rsidRPr="004E3975">
              <w:rPr>
                <w:rFonts w:ascii="Calibri" w:hAnsi="Calibri" w:cs="Calibri"/>
                <w:b w:val="0"/>
                <w:spacing w:val="-1"/>
                <w:szCs w:val="23"/>
              </w:rPr>
              <w:t>(Kostenvoranschlag)</w:t>
            </w:r>
          </w:p>
          <w:p w14:paraId="081CCA92" w14:textId="0D47F4C1" w:rsidR="00DB5318" w:rsidRPr="00C62680" w:rsidRDefault="00DB5318" w:rsidP="00C62680">
            <w:pPr>
              <w:widowControl w:val="0"/>
              <w:tabs>
                <w:tab w:val="left" w:pos="460"/>
              </w:tabs>
              <w:kinsoku w:val="0"/>
              <w:overflowPunct w:val="0"/>
              <w:autoSpaceDE w:val="0"/>
              <w:autoSpaceDN w:val="0"/>
              <w:adjustRightInd w:val="0"/>
              <w:ind w:right="226"/>
              <w:rPr>
                <w:rFonts w:ascii="Calibri" w:hAnsi="Calibri" w:cs="Calibri"/>
                <w:spacing w:val="-1"/>
                <w:szCs w:val="23"/>
              </w:rPr>
            </w:pPr>
          </w:p>
        </w:tc>
      </w:tr>
    </w:tbl>
    <w:p w14:paraId="61721DC4" w14:textId="77777777" w:rsidR="00F804DA" w:rsidRPr="00F804DA" w:rsidRDefault="00F804DA" w:rsidP="005D628C"/>
    <w:sectPr w:rsidR="00F804DA" w:rsidRPr="00F80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77C86" w14:textId="77777777" w:rsidR="00281A4E" w:rsidRDefault="00281A4E" w:rsidP="00281A4E">
      <w:pPr>
        <w:spacing w:after="0" w:line="240" w:lineRule="auto"/>
      </w:pPr>
      <w:r>
        <w:separator/>
      </w:r>
    </w:p>
  </w:endnote>
  <w:endnote w:type="continuationSeparator" w:id="0">
    <w:p w14:paraId="1E31F79C" w14:textId="77777777" w:rsidR="00281A4E" w:rsidRDefault="00281A4E" w:rsidP="0028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B4B1" w14:textId="77777777" w:rsidR="00AE7DA7" w:rsidRDefault="00AE7D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FDF2" w14:textId="77777777" w:rsidR="00AE7DA7" w:rsidRDefault="00AE7D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942A" w14:textId="77777777" w:rsidR="00AE7DA7" w:rsidRDefault="00AE7D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1CF8D" w14:textId="77777777" w:rsidR="00281A4E" w:rsidRDefault="00281A4E" w:rsidP="00281A4E">
      <w:pPr>
        <w:spacing w:after="0" w:line="240" w:lineRule="auto"/>
      </w:pPr>
      <w:r>
        <w:separator/>
      </w:r>
    </w:p>
  </w:footnote>
  <w:footnote w:type="continuationSeparator" w:id="0">
    <w:p w14:paraId="2087AE45" w14:textId="77777777" w:rsidR="00281A4E" w:rsidRDefault="00281A4E" w:rsidP="0028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73A" w14:textId="77777777" w:rsidR="00AE7DA7" w:rsidRDefault="00AE7D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B14E" w14:textId="7CC9FA65" w:rsidR="00281A4E" w:rsidRDefault="00AE7DA7" w:rsidP="00281A4E">
    <w:pPr>
      <w:pStyle w:val="Kopfzeile"/>
      <w:jc w:val="center"/>
    </w:pPr>
    <w:r>
      <w:rPr>
        <w:rFonts w:ascii="Optima LT Pro" w:hAnsi="Optima LT Pro"/>
        <w:noProof/>
        <w:color w:val="808080" w:themeColor="background1" w:themeShade="80"/>
        <w:sz w:val="28"/>
      </w:rPr>
      <w:drawing>
        <wp:inline distT="0" distB="0" distL="0" distR="0" wp14:anchorId="6B97E801" wp14:editId="0EC00CC0">
          <wp:extent cx="5760720" cy="67245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hrstuhl für Reformierte Theolog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2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51452" w14:textId="77777777" w:rsidR="00AE7DA7" w:rsidRDefault="00AE7D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sz w:val="23"/>
        <w:szCs w:val="23"/>
      </w:rPr>
    </w:lvl>
    <w:lvl w:ilvl="1">
      <w:numFmt w:val="bullet"/>
      <w:lvlText w:val="•"/>
      <w:lvlJc w:val="left"/>
      <w:pPr>
        <w:ind w:left="1151" w:hanging="360"/>
      </w:pPr>
    </w:lvl>
    <w:lvl w:ilvl="2">
      <w:numFmt w:val="bullet"/>
      <w:lvlText w:val="•"/>
      <w:lvlJc w:val="left"/>
      <w:pPr>
        <w:ind w:left="1841" w:hanging="360"/>
      </w:pPr>
    </w:lvl>
    <w:lvl w:ilvl="3">
      <w:numFmt w:val="bullet"/>
      <w:lvlText w:val="•"/>
      <w:lvlJc w:val="left"/>
      <w:pPr>
        <w:ind w:left="2531" w:hanging="360"/>
      </w:pPr>
    </w:lvl>
    <w:lvl w:ilvl="4">
      <w:numFmt w:val="bullet"/>
      <w:lvlText w:val="•"/>
      <w:lvlJc w:val="left"/>
      <w:pPr>
        <w:ind w:left="3221" w:hanging="360"/>
      </w:pPr>
    </w:lvl>
    <w:lvl w:ilvl="5">
      <w:numFmt w:val="bullet"/>
      <w:lvlText w:val="•"/>
      <w:lvlJc w:val="left"/>
      <w:pPr>
        <w:ind w:left="3911" w:hanging="360"/>
      </w:pPr>
    </w:lvl>
    <w:lvl w:ilvl="6">
      <w:numFmt w:val="bullet"/>
      <w:lvlText w:val="•"/>
      <w:lvlJc w:val="left"/>
      <w:pPr>
        <w:ind w:left="4600" w:hanging="360"/>
      </w:pPr>
    </w:lvl>
    <w:lvl w:ilvl="7">
      <w:numFmt w:val="bullet"/>
      <w:lvlText w:val="•"/>
      <w:lvlJc w:val="left"/>
      <w:pPr>
        <w:ind w:left="5290" w:hanging="360"/>
      </w:pPr>
    </w:lvl>
    <w:lvl w:ilvl="8">
      <w:numFmt w:val="bullet"/>
      <w:lvlText w:val="•"/>
      <w:lvlJc w:val="left"/>
      <w:pPr>
        <w:ind w:left="5980" w:hanging="360"/>
      </w:pPr>
    </w:lvl>
  </w:abstractNum>
  <w:abstractNum w:abstractNumId="1" w15:restartNumberingAfterBreak="0">
    <w:nsid w:val="00000403"/>
    <w:multiLevelType w:val="multilevel"/>
    <w:tmpl w:val="773E25B0"/>
    <w:lvl w:ilvl="0">
      <w:numFmt w:val="bullet"/>
      <w:lvlText w:val=""/>
      <w:lvlJc w:val="left"/>
      <w:pPr>
        <w:ind w:left="459" w:hanging="358"/>
      </w:pPr>
      <w:rPr>
        <w:rFonts w:ascii="Symbol" w:hAnsi="Symbol" w:cs="Symbol"/>
        <w:b w:val="0"/>
        <w:bCs w:val="0"/>
        <w:sz w:val="23"/>
        <w:szCs w:val="23"/>
      </w:rPr>
    </w:lvl>
    <w:lvl w:ilvl="1">
      <w:start w:val="1"/>
      <w:numFmt w:val="bullet"/>
      <w:lvlText w:val=""/>
      <w:lvlJc w:val="left"/>
      <w:pPr>
        <w:ind w:left="951" w:hanging="358"/>
      </w:pPr>
      <w:rPr>
        <w:rFonts w:ascii="Wingdings" w:hAnsi="Wingdings" w:hint="default"/>
      </w:rPr>
    </w:lvl>
    <w:lvl w:ilvl="2">
      <w:numFmt w:val="bullet"/>
      <w:lvlText w:val="•"/>
      <w:lvlJc w:val="left"/>
      <w:pPr>
        <w:ind w:left="1443" w:hanging="358"/>
      </w:pPr>
    </w:lvl>
    <w:lvl w:ilvl="3">
      <w:numFmt w:val="bullet"/>
      <w:lvlText w:val="•"/>
      <w:lvlJc w:val="left"/>
      <w:pPr>
        <w:ind w:left="1934" w:hanging="358"/>
      </w:pPr>
    </w:lvl>
    <w:lvl w:ilvl="4">
      <w:numFmt w:val="bullet"/>
      <w:lvlText w:val="•"/>
      <w:lvlJc w:val="left"/>
      <w:pPr>
        <w:ind w:left="2426" w:hanging="358"/>
      </w:pPr>
    </w:lvl>
    <w:lvl w:ilvl="5">
      <w:numFmt w:val="bullet"/>
      <w:lvlText w:val="•"/>
      <w:lvlJc w:val="left"/>
      <w:pPr>
        <w:ind w:left="2918" w:hanging="358"/>
      </w:pPr>
    </w:lvl>
    <w:lvl w:ilvl="6">
      <w:numFmt w:val="bullet"/>
      <w:lvlText w:val="•"/>
      <w:lvlJc w:val="left"/>
      <w:pPr>
        <w:ind w:left="3410" w:hanging="358"/>
      </w:pPr>
    </w:lvl>
    <w:lvl w:ilvl="7">
      <w:numFmt w:val="bullet"/>
      <w:lvlText w:val="•"/>
      <w:lvlJc w:val="left"/>
      <w:pPr>
        <w:ind w:left="3901" w:hanging="358"/>
      </w:pPr>
    </w:lvl>
    <w:lvl w:ilvl="8">
      <w:numFmt w:val="bullet"/>
      <w:lvlText w:val="•"/>
      <w:lvlJc w:val="left"/>
      <w:pPr>
        <w:ind w:left="4393" w:hanging="358"/>
      </w:pPr>
    </w:lvl>
  </w:abstractNum>
  <w:abstractNum w:abstractNumId="2" w15:restartNumberingAfterBreak="0">
    <w:nsid w:val="05EB38E0"/>
    <w:multiLevelType w:val="multilevel"/>
    <w:tmpl w:val="2FB6D964"/>
    <w:numStyleLink w:val="Formatvorlage1"/>
  </w:abstractNum>
  <w:abstractNum w:abstractNumId="3" w15:restartNumberingAfterBreak="0">
    <w:nsid w:val="18287A31"/>
    <w:multiLevelType w:val="multilevel"/>
    <w:tmpl w:val="2FB6D964"/>
    <w:numStyleLink w:val="Formatvorlage1"/>
  </w:abstractNum>
  <w:abstractNum w:abstractNumId="4" w15:restartNumberingAfterBreak="0">
    <w:nsid w:val="1E9E4539"/>
    <w:multiLevelType w:val="multilevel"/>
    <w:tmpl w:val="2FB6D964"/>
    <w:numStyleLink w:val="Formatvorlage1"/>
  </w:abstractNum>
  <w:abstractNum w:abstractNumId="5" w15:restartNumberingAfterBreak="0">
    <w:nsid w:val="24033B68"/>
    <w:multiLevelType w:val="hybridMultilevel"/>
    <w:tmpl w:val="845E7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BD5"/>
    <w:multiLevelType w:val="multilevel"/>
    <w:tmpl w:val="2FB6D964"/>
    <w:styleLink w:val="Formatvorlage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sz w:val="23"/>
      </w:rPr>
    </w:lvl>
    <w:lvl w:ilvl="1">
      <w:start w:val="1"/>
      <w:numFmt w:val="bullet"/>
      <w:lvlText w:val=""/>
      <w:lvlJc w:val="left"/>
      <w:pPr>
        <w:ind w:left="737" w:hanging="380"/>
      </w:pPr>
      <w:rPr>
        <w:rFonts w:ascii="Symbol" w:hAnsi="Symbol" w:hint="default"/>
        <w:color w:val="auto"/>
        <w:sz w:val="23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9900967"/>
    <w:multiLevelType w:val="multilevel"/>
    <w:tmpl w:val="2FB6D964"/>
    <w:numStyleLink w:val="Formatvorlage1"/>
  </w:abstractNum>
  <w:abstractNum w:abstractNumId="8" w15:restartNumberingAfterBreak="0">
    <w:nsid w:val="41E07C97"/>
    <w:multiLevelType w:val="multilevel"/>
    <w:tmpl w:val="2FB6D964"/>
    <w:numStyleLink w:val="Formatvorlage1"/>
  </w:abstractNum>
  <w:abstractNum w:abstractNumId="9" w15:restartNumberingAfterBreak="0">
    <w:nsid w:val="452F581B"/>
    <w:multiLevelType w:val="multilevel"/>
    <w:tmpl w:val="2FB6D964"/>
    <w:numStyleLink w:val="Formatvorlage1"/>
  </w:abstractNum>
  <w:abstractNum w:abstractNumId="10" w15:restartNumberingAfterBreak="0">
    <w:nsid w:val="4B110A49"/>
    <w:multiLevelType w:val="multilevel"/>
    <w:tmpl w:val="2FB6D964"/>
    <w:numStyleLink w:val="Formatvorlage1"/>
  </w:abstractNum>
  <w:abstractNum w:abstractNumId="11" w15:restartNumberingAfterBreak="0">
    <w:nsid w:val="4CDE1E55"/>
    <w:multiLevelType w:val="multilevel"/>
    <w:tmpl w:val="2FB6D964"/>
    <w:numStyleLink w:val="Formatvorlage1"/>
  </w:abstractNum>
  <w:abstractNum w:abstractNumId="12" w15:restartNumberingAfterBreak="0">
    <w:nsid w:val="4FB80B97"/>
    <w:multiLevelType w:val="hybridMultilevel"/>
    <w:tmpl w:val="83303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364DC"/>
    <w:multiLevelType w:val="multilevel"/>
    <w:tmpl w:val="2FB6D964"/>
    <w:numStyleLink w:val="Formatvorlage1"/>
  </w:abstractNum>
  <w:abstractNum w:abstractNumId="14" w15:restartNumberingAfterBreak="0">
    <w:nsid w:val="56750492"/>
    <w:multiLevelType w:val="hybridMultilevel"/>
    <w:tmpl w:val="1A30EBA2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A467AAD"/>
    <w:multiLevelType w:val="hybridMultilevel"/>
    <w:tmpl w:val="23365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D83F53"/>
    <w:multiLevelType w:val="hybridMultilevel"/>
    <w:tmpl w:val="0608AA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3310"/>
    <w:multiLevelType w:val="multilevel"/>
    <w:tmpl w:val="2FB6D964"/>
    <w:numStyleLink w:val="Formatvorlage1"/>
  </w:abstractNum>
  <w:abstractNum w:abstractNumId="18" w15:restartNumberingAfterBreak="0">
    <w:nsid w:val="70FD7045"/>
    <w:multiLevelType w:val="multilevel"/>
    <w:tmpl w:val="2FB6D964"/>
    <w:numStyleLink w:val="Formatvorlage1"/>
  </w:abstractNum>
  <w:abstractNum w:abstractNumId="19" w15:restartNumberingAfterBreak="0">
    <w:nsid w:val="7990675E"/>
    <w:multiLevelType w:val="multilevel"/>
    <w:tmpl w:val="2FB6D964"/>
    <w:numStyleLink w:val="Formatvorlage1"/>
  </w:abstractNum>
  <w:abstractNum w:abstractNumId="20" w15:restartNumberingAfterBreak="0">
    <w:nsid w:val="7A7D5620"/>
    <w:multiLevelType w:val="multilevel"/>
    <w:tmpl w:val="2FB6D964"/>
    <w:numStyleLink w:val="Formatvorlage1"/>
  </w:abstractNum>
  <w:abstractNum w:abstractNumId="21" w15:restartNumberingAfterBreak="0">
    <w:nsid w:val="7CB50BB3"/>
    <w:multiLevelType w:val="multilevel"/>
    <w:tmpl w:val="2FB6D964"/>
    <w:numStyleLink w:val="Formatvorlage1"/>
  </w:abstractNum>
  <w:num w:numId="1">
    <w:abstractNumId w:val="6"/>
  </w:num>
  <w:num w:numId="2">
    <w:abstractNumId w:val="13"/>
  </w:num>
  <w:num w:numId="3">
    <w:abstractNumId w:val="4"/>
  </w:num>
  <w:num w:numId="4">
    <w:abstractNumId w:val="15"/>
  </w:num>
  <w:num w:numId="5">
    <w:abstractNumId w:val="17"/>
  </w:num>
  <w:num w:numId="6">
    <w:abstractNumId w:val="20"/>
  </w:num>
  <w:num w:numId="7">
    <w:abstractNumId w:val="12"/>
  </w:num>
  <w:num w:numId="8">
    <w:abstractNumId w:val="14"/>
  </w:num>
  <w:num w:numId="9">
    <w:abstractNumId w:val="10"/>
  </w:num>
  <w:num w:numId="10">
    <w:abstractNumId w:val="16"/>
  </w:num>
  <w:num w:numId="11">
    <w:abstractNumId w:val="19"/>
  </w:num>
  <w:num w:numId="12">
    <w:abstractNumId w:val="7"/>
  </w:num>
  <w:num w:numId="13">
    <w:abstractNumId w:val="21"/>
  </w:num>
  <w:num w:numId="14">
    <w:abstractNumId w:val="18"/>
  </w:num>
  <w:num w:numId="15">
    <w:abstractNumId w:val="11"/>
  </w:num>
  <w:num w:numId="16">
    <w:abstractNumId w:val="2"/>
  </w:num>
  <w:num w:numId="17">
    <w:abstractNumId w:val="3"/>
  </w:num>
  <w:num w:numId="18">
    <w:abstractNumId w:val="9"/>
  </w:num>
  <w:num w:numId="19">
    <w:abstractNumId w:val="8"/>
  </w:num>
  <w:num w:numId="20">
    <w:abstractNumId w:val="0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4E"/>
    <w:rsid w:val="00102C0F"/>
    <w:rsid w:val="001259B1"/>
    <w:rsid w:val="00281A4E"/>
    <w:rsid w:val="002C5ED4"/>
    <w:rsid w:val="00341A05"/>
    <w:rsid w:val="00370545"/>
    <w:rsid w:val="00476B2F"/>
    <w:rsid w:val="004E3975"/>
    <w:rsid w:val="005165FA"/>
    <w:rsid w:val="005801EA"/>
    <w:rsid w:val="00586C84"/>
    <w:rsid w:val="005D628C"/>
    <w:rsid w:val="00637D13"/>
    <w:rsid w:val="00653FCC"/>
    <w:rsid w:val="00684EF0"/>
    <w:rsid w:val="006D6870"/>
    <w:rsid w:val="0071096F"/>
    <w:rsid w:val="00791F33"/>
    <w:rsid w:val="007E4336"/>
    <w:rsid w:val="008165C6"/>
    <w:rsid w:val="00984D86"/>
    <w:rsid w:val="009F3584"/>
    <w:rsid w:val="00AE16B0"/>
    <w:rsid w:val="00AE7DA7"/>
    <w:rsid w:val="00B10BAF"/>
    <w:rsid w:val="00B53C87"/>
    <w:rsid w:val="00B75831"/>
    <w:rsid w:val="00BA19F7"/>
    <w:rsid w:val="00C20472"/>
    <w:rsid w:val="00C21190"/>
    <w:rsid w:val="00C62680"/>
    <w:rsid w:val="00C7722E"/>
    <w:rsid w:val="00CB300D"/>
    <w:rsid w:val="00DA61BC"/>
    <w:rsid w:val="00DB5318"/>
    <w:rsid w:val="00EC7A36"/>
    <w:rsid w:val="00F804DA"/>
    <w:rsid w:val="00FF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A10AB"/>
  <w15:chartTrackingRefBased/>
  <w15:docId w15:val="{3D7C177F-7109-4CAE-8BFC-0DDB2DA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0545"/>
    <w:rPr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A4E"/>
  </w:style>
  <w:style w:type="paragraph" w:styleId="Fuzeile">
    <w:name w:val="footer"/>
    <w:basedOn w:val="Standard"/>
    <w:link w:val="FuzeileZchn"/>
    <w:uiPriority w:val="99"/>
    <w:unhideWhenUsed/>
    <w:rsid w:val="0028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A4E"/>
  </w:style>
  <w:style w:type="table" w:styleId="Tabellenraster">
    <w:name w:val="Table Grid"/>
    <w:basedOn w:val="NormaleTabelle"/>
    <w:uiPriority w:val="39"/>
    <w:rsid w:val="0037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5">
    <w:name w:val="Grid Table 2 Accent 5"/>
    <w:basedOn w:val="NormaleTabelle"/>
    <w:uiPriority w:val="47"/>
    <w:rsid w:val="0037054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numbering" w:customStyle="1" w:styleId="Formatvorlage1">
    <w:name w:val="Formatvorlage1"/>
    <w:uiPriority w:val="99"/>
    <w:rsid w:val="00F804DA"/>
    <w:pPr>
      <w:numPr>
        <w:numId w:val="1"/>
      </w:numPr>
    </w:pPr>
  </w:style>
  <w:style w:type="paragraph" w:styleId="Listenabsatz">
    <w:name w:val="List Paragraph"/>
    <w:basedOn w:val="Standard"/>
    <w:uiPriority w:val="1"/>
    <w:qFormat/>
    <w:rsid w:val="003705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80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Standard"/>
    <w:uiPriority w:val="1"/>
    <w:qFormat/>
    <w:rsid w:val="009F3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30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30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300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30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300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4DB6-BC31-4F00-A56C-CCB1A055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GSGG</dc:creator>
  <cp:keywords/>
  <dc:description/>
  <cp:lastModifiedBy>Bungert, Rebecca</cp:lastModifiedBy>
  <cp:revision>4</cp:revision>
  <cp:lastPrinted>2020-07-14T09:18:00Z</cp:lastPrinted>
  <dcterms:created xsi:type="dcterms:W3CDTF">2024-10-11T08:34:00Z</dcterms:created>
  <dcterms:modified xsi:type="dcterms:W3CDTF">2024-10-11T12:45:00Z</dcterms:modified>
</cp:coreProperties>
</file>