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941CC" w14:textId="77777777" w:rsidR="00F06B54" w:rsidRPr="00D027FF" w:rsidRDefault="00F06B54" w:rsidP="004850CC">
      <w:pPr>
        <w:spacing w:after="0"/>
        <w:ind w:right="282"/>
        <w:jc w:val="both"/>
        <w:rPr>
          <w:rFonts w:ascii="Arial" w:hAnsi="Arial" w:cs="Arial"/>
          <w:sz w:val="22"/>
          <w:lang w:val="en-US"/>
        </w:rPr>
      </w:pPr>
    </w:p>
    <w:p w14:paraId="5DFE0952" w14:textId="2D3E382C" w:rsidR="00823359" w:rsidRPr="00D027FF" w:rsidRDefault="007704C5" w:rsidP="004850CC">
      <w:pPr>
        <w:ind w:right="282"/>
        <w:jc w:val="right"/>
        <w:rPr>
          <w:rFonts w:ascii="Arial" w:hAnsi="Arial" w:cs="Arial"/>
          <w:szCs w:val="24"/>
          <w:lang w:val="en-US"/>
        </w:rPr>
      </w:pPr>
      <w:r w:rsidRPr="00D027FF">
        <w:rPr>
          <w:rFonts w:ascii="Arial" w:hAnsi="Arial" w:cs="Arial"/>
          <w:szCs w:val="24"/>
          <w:highlight w:val="yellow"/>
          <w:lang w:val="en-US"/>
        </w:rPr>
        <w:t>date</w:t>
      </w:r>
    </w:p>
    <w:p w14:paraId="75B8834D" w14:textId="549D51B6" w:rsidR="00F06B54" w:rsidRPr="00D027FF" w:rsidRDefault="007673F8" w:rsidP="004850CC">
      <w:pPr>
        <w:pBdr>
          <w:top w:val="single" w:sz="4" w:space="1" w:color="auto"/>
          <w:left w:val="single" w:sz="4" w:space="4" w:color="auto"/>
          <w:bottom w:val="single" w:sz="4" w:space="1" w:color="auto"/>
          <w:right w:val="single" w:sz="4" w:space="0" w:color="auto"/>
        </w:pBdr>
        <w:spacing w:after="0"/>
        <w:jc w:val="center"/>
        <w:rPr>
          <w:b/>
          <w:spacing w:val="30"/>
          <w:sz w:val="36"/>
          <w:szCs w:val="36"/>
          <w:lang w:val="en-US"/>
        </w:rPr>
      </w:pPr>
      <w:commentRangeStart w:id="0"/>
      <w:r w:rsidRPr="00D027FF">
        <w:rPr>
          <w:b/>
          <w:spacing w:val="30"/>
          <w:sz w:val="36"/>
          <w:szCs w:val="36"/>
          <w:lang w:val="en-US"/>
        </w:rPr>
        <w:t>Safety Instructions</w:t>
      </w:r>
      <w:commentRangeEnd w:id="0"/>
      <w:r w:rsidR="00BF15F9">
        <w:rPr>
          <w:rStyle w:val="Kommentarzeichen"/>
        </w:rPr>
        <w:commentReference w:id="0"/>
      </w:r>
      <w:r w:rsidR="00F06B54" w:rsidRPr="00D027FF">
        <w:rPr>
          <w:b/>
          <w:spacing w:val="30"/>
          <w:sz w:val="36"/>
          <w:szCs w:val="36"/>
          <w:lang w:val="en-US"/>
        </w:rPr>
        <w:t xml:space="preserve"> </w:t>
      </w:r>
    </w:p>
    <w:p w14:paraId="42920C1F" w14:textId="08046D1F" w:rsidR="00BA6B6B" w:rsidRPr="00D027FF" w:rsidRDefault="000E40C5" w:rsidP="004850CC">
      <w:pPr>
        <w:pBdr>
          <w:top w:val="single" w:sz="4" w:space="1" w:color="auto"/>
          <w:left w:val="single" w:sz="4" w:space="4" w:color="auto"/>
          <w:bottom w:val="single" w:sz="4" w:space="1" w:color="auto"/>
          <w:right w:val="single" w:sz="4" w:space="0" w:color="auto"/>
        </w:pBdr>
        <w:spacing w:after="0"/>
        <w:jc w:val="center"/>
        <w:rPr>
          <w:b/>
          <w:sz w:val="36"/>
          <w:szCs w:val="36"/>
          <w:lang w:val="en-US"/>
        </w:rPr>
      </w:pPr>
      <w:r w:rsidRPr="00D027FF">
        <w:rPr>
          <w:rFonts w:ascii="USABlack" w:hAnsi="USABlack"/>
          <w:lang w:val="en-US"/>
        </w:rPr>
        <w:t>According</w:t>
      </w:r>
      <w:r w:rsidR="005A25C3">
        <w:rPr>
          <w:rFonts w:ascii="USABlack" w:hAnsi="USABlack"/>
          <w:lang w:val="en-US"/>
        </w:rPr>
        <w:t xml:space="preserve"> § 17</w:t>
      </w:r>
      <w:r w:rsidR="007673F8" w:rsidRPr="00D027FF">
        <w:rPr>
          <w:rFonts w:ascii="USABlack" w:hAnsi="USABlack"/>
          <w:lang w:val="en-US"/>
        </w:rPr>
        <w:t xml:space="preserve"> part</w:t>
      </w:r>
      <w:r w:rsidR="00F06B54" w:rsidRPr="00D027FF">
        <w:rPr>
          <w:rFonts w:ascii="USABlack" w:hAnsi="USABlack"/>
          <w:lang w:val="en-US"/>
        </w:rPr>
        <w:t xml:space="preserve"> 2 </w:t>
      </w:r>
      <w:proofErr w:type="spellStart"/>
      <w:r w:rsidR="00F06B54" w:rsidRPr="00D027FF">
        <w:rPr>
          <w:rFonts w:ascii="USABlack" w:hAnsi="USABlack"/>
          <w:lang w:val="en-US"/>
        </w:rPr>
        <w:t>GenTSV</w:t>
      </w:r>
      <w:proofErr w:type="spellEnd"/>
      <w:r w:rsidR="00BA6B6B" w:rsidRPr="00D027FF">
        <w:rPr>
          <w:b/>
          <w:sz w:val="36"/>
          <w:szCs w:val="36"/>
          <w:lang w:val="en-US"/>
        </w:rPr>
        <w:t xml:space="preserve"> </w:t>
      </w:r>
    </w:p>
    <w:p w14:paraId="135D56AD" w14:textId="5EB58211" w:rsidR="00F06B54" w:rsidRPr="00D027FF" w:rsidRDefault="007673F8" w:rsidP="004850CC">
      <w:pPr>
        <w:pBdr>
          <w:top w:val="single" w:sz="4" w:space="1" w:color="auto"/>
          <w:left w:val="single" w:sz="4" w:space="4" w:color="auto"/>
          <w:bottom w:val="single" w:sz="4" w:space="1" w:color="auto"/>
          <w:right w:val="single" w:sz="4" w:space="0" w:color="auto"/>
        </w:pBdr>
        <w:spacing w:after="0"/>
        <w:jc w:val="center"/>
        <w:rPr>
          <w:b/>
          <w:sz w:val="36"/>
          <w:szCs w:val="36"/>
          <w:lang w:val="en-US"/>
        </w:rPr>
      </w:pPr>
      <w:r w:rsidRPr="00D027FF">
        <w:rPr>
          <w:b/>
          <w:sz w:val="36"/>
          <w:szCs w:val="36"/>
          <w:lang w:val="en-US"/>
        </w:rPr>
        <w:t>for Research Work in Genetic-Engineering Laboratories</w:t>
      </w:r>
    </w:p>
    <w:p w14:paraId="744BB405" w14:textId="08854E9A" w:rsidR="007673F8" w:rsidRPr="00D027FF" w:rsidRDefault="007673F8" w:rsidP="004850CC">
      <w:pPr>
        <w:pBdr>
          <w:top w:val="single" w:sz="4" w:space="1" w:color="auto"/>
          <w:left w:val="single" w:sz="4" w:space="4" w:color="auto"/>
          <w:bottom w:val="single" w:sz="4" w:space="1" w:color="auto"/>
          <w:right w:val="single" w:sz="4" w:space="0" w:color="auto"/>
        </w:pBdr>
        <w:spacing w:after="0"/>
        <w:jc w:val="center"/>
        <w:rPr>
          <w:rFonts w:ascii="New York" w:hAnsi="New York"/>
          <w:b/>
          <w:spacing w:val="30"/>
          <w:sz w:val="36"/>
          <w:szCs w:val="36"/>
          <w:lang w:val="en-US"/>
        </w:rPr>
      </w:pPr>
      <w:r w:rsidRPr="00D027FF">
        <w:rPr>
          <w:b/>
          <w:sz w:val="36"/>
          <w:szCs w:val="36"/>
          <w:lang w:val="en-US"/>
        </w:rPr>
        <w:t>Safety Level 1</w:t>
      </w:r>
    </w:p>
    <w:sdt>
      <w:sdtPr>
        <w:rPr>
          <w:rFonts w:asciiTheme="minorHAnsi" w:eastAsiaTheme="minorHAnsi" w:hAnsiTheme="minorHAnsi" w:cstheme="minorBidi"/>
          <w:b w:val="0"/>
          <w:bCs w:val="0"/>
          <w:color w:val="auto"/>
          <w:sz w:val="22"/>
          <w:szCs w:val="22"/>
          <w:lang w:val="en-US" w:eastAsia="en-US"/>
        </w:rPr>
        <w:id w:val="584654999"/>
        <w:docPartObj>
          <w:docPartGallery w:val="Table of Contents"/>
          <w:docPartUnique/>
        </w:docPartObj>
      </w:sdtPr>
      <w:sdtEndPr>
        <w:rPr>
          <w:sz w:val="24"/>
        </w:rPr>
      </w:sdtEndPr>
      <w:sdtContent>
        <w:p w14:paraId="4D294933" w14:textId="285676BD" w:rsidR="00FF2D8C" w:rsidRPr="00D027FF" w:rsidRDefault="00FF2D8C" w:rsidP="00FF2D8C">
          <w:pPr>
            <w:pStyle w:val="Inhaltsverzeichnisberschrift"/>
            <w:jc w:val="both"/>
            <w:rPr>
              <w:lang w:val="en-US"/>
            </w:rPr>
          </w:pPr>
          <w:r w:rsidRPr="00D027FF">
            <w:rPr>
              <w:lang w:val="en-US"/>
            </w:rPr>
            <w:t>Content</w:t>
          </w:r>
        </w:p>
        <w:p w14:paraId="6095A3E4" w14:textId="6808ED8D" w:rsidR="00643AFF" w:rsidRDefault="00142017">
          <w:pPr>
            <w:pStyle w:val="Verzeichnis2"/>
            <w:tabs>
              <w:tab w:val="left" w:pos="660"/>
              <w:tab w:val="right" w:leader="dot" w:pos="10308"/>
            </w:tabs>
            <w:rPr>
              <w:rFonts w:eastAsiaTheme="minorEastAsia"/>
              <w:noProof/>
              <w:sz w:val="22"/>
              <w:lang w:eastAsia="de-DE"/>
            </w:rPr>
          </w:pPr>
          <w:r w:rsidRPr="00D027FF">
            <w:rPr>
              <w:lang w:val="en-US"/>
            </w:rPr>
            <w:fldChar w:fldCharType="begin"/>
          </w:r>
          <w:r w:rsidRPr="00D027FF">
            <w:rPr>
              <w:lang w:val="en-US"/>
            </w:rPr>
            <w:instrText xml:space="preserve"> TOC \o "1-3" \h \z \u </w:instrText>
          </w:r>
          <w:r w:rsidRPr="00D027FF">
            <w:rPr>
              <w:lang w:val="en-US"/>
            </w:rPr>
            <w:fldChar w:fldCharType="separate"/>
          </w:r>
          <w:hyperlink w:anchor="_Toc484680193" w:history="1">
            <w:r w:rsidR="00643AFF" w:rsidRPr="006A0CEB">
              <w:rPr>
                <w:rStyle w:val="Hyperlink"/>
                <w:noProof/>
                <w:lang w:val="en-US"/>
              </w:rPr>
              <w:t>1.</w:t>
            </w:r>
            <w:r w:rsidR="00643AFF">
              <w:rPr>
                <w:rFonts w:eastAsiaTheme="minorEastAsia"/>
                <w:noProof/>
                <w:sz w:val="22"/>
                <w:lang w:eastAsia="de-DE"/>
              </w:rPr>
              <w:tab/>
            </w:r>
            <w:r w:rsidR="00643AFF" w:rsidRPr="006A0CEB">
              <w:rPr>
                <w:rStyle w:val="Hyperlink"/>
                <w:noProof/>
                <w:lang w:val="en-US"/>
              </w:rPr>
              <w:t>Scope</w:t>
            </w:r>
            <w:r w:rsidR="00643AFF">
              <w:rPr>
                <w:noProof/>
                <w:webHidden/>
              </w:rPr>
              <w:tab/>
            </w:r>
            <w:r w:rsidR="00643AFF">
              <w:rPr>
                <w:noProof/>
                <w:webHidden/>
              </w:rPr>
              <w:fldChar w:fldCharType="begin"/>
            </w:r>
            <w:r w:rsidR="00643AFF">
              <w:rPr>
                <w:noProof/>
                <w:webHidden/>
              </w:rPr>
              <w:instrText xml:space="preserve"> PAGEREF _Toc484680193 \h </w:instrText>
            </w:r>
            <w:r w:rsidR="00643AFF">
              <w:rPr>
                <w:noProof/>
                <w:webHidden/>
              </w:rPr>
            </w:r>
            <w:r w:rsidR="00643AFF">
              <w:rPr>
                <w:noProof/>
                <w:webHidden/>
              </w:rPr>
              <w:fldChar w:fldCharType="separate"/>
            </w:r>
            <w:r w:rsidR="00643AFF">
              <w:rPr>
                <w:noProof/>
                <w:webHidden/>
              </w:rPr>
              <w:t>2</w:t>
            </w:r>
            <w:r w:rsidR="00643AFF">
              <w:rPr>
                <w:noProof/>
                <w:webHidden/>
              </w:rPr>
              <w:fldChar w:fldCharType="end"/>
            </w:r>
          </w:hyperlink>
        </w:p>
        <w:p w14:paraId="67BD3BF7" w14:textId="3AB4F3E2" w:rsidR="00643AFF" w:rsidRDefault="00000000">
          <w:pPr>
            <w:pStyle w:val="Verzeichnis2"/>
            <w:tabs>
              <w:tab w:val="left" w:pos="660"/>
              <w:tab w:val="right" w:leader="dot" w:pos="10308"/>
            </w:tabs>
            <w:rPr>
              <w:rFonts w:eastAsiaTheme="minorEastAsia"/>
              <w:noProof/>
              <w:sz w:val="22"/>
              <w:lang w:eastAsia="de-DE"/>
            </w:rPr>
          </w:pPr>
          <w:hyperlink w:anchor="_Toc484680194" w:history="1">
            <w:r w:rsidR="00643AFF" w:rsidRPr="006A0CEB">
              <w:rPr>
                <w:rStyle w:val="Hyperlink"/>
                <w:noProof/>
                <w:lang w:val="en-US"/>
              </w:rPr>
              <w:t>2.</w:t>
            </w:r>
            <w:r w:rsidR="00643AFF">
              <w:rPr>
                <w:rFonts w:eastAsiaTheme="minorEastAsia"/>
                <w:noProof/>
                <w:sz w:val="22"/>
                <w:lang w:eastAsia="de-DE"/>
              </w:rPr>
              <w:tab/>
            </w:r>
            <w:r w:rsidR="00643AFF" w:rsidRPr="006A0CEB">
              <w:rPr>
                <w:rStyle w:val="Hyperlink"/>
                <w:noProof/>
                <w:lang w:val="en-US"/>
              </w:rPr>
              <w:t>First Aid, dangerous situations</w:t>
            </w:r>
            <w:r w:rsidR="00643AFF">
              <w:rPr>
                <w:noProof/>
                <w:webHidden/>
              </w:rPr>
              <w:tab/>
            </w:r>
            <w:r w:rsidR="00643AFF">
              <w:rPr>
                <w:noProof/>
                <w:webHidden/>
              </w:rPr>
              <w:fldChar w:fldCharType="begin"/>
            </w:r>
            <w:r w:rsidR="00643AFF">
              <w:rPr>
                <w:noProof/>
                <w:webHidden/>
              </w:rPr>
              <w:instrText xml:space="preserve"> PAGEREF _Toc484680194 \h </w:instrText>
            </w:r>
            <w:r w:rsidR="00643AFF">
              <w:rPr>
                <w:noProof/>
                <w:webHidden/>
              </w:rPr>
            </w:r>
            <w:r w:rsidR="00643AFF">
              <w:rPr>
                <w:noProof/>
                <w:webHidden/>
              </w:rPr>
              <w:fldChar w:fldCharType="separate"/>
            </w:r>
            <w:r w:rsidR="00643AFF">
              <w:rPr>
                <w:noProof/>
                <w:webHidden/>
              </w:rPr>
              <w:t>2</w:t>
            </w:r>
            <w:r w:rsidR="00643AFF">
              <w:rPr>
                <w:noProof/>
                <w:webHidden/>
              </w:rPr>
              <w:fldChar w:fldCharType="end"/>
            </w:r>
          </w:hyperlink>
        </w:p>
        <w:p w14:paraId="61B26046" w14:textId="63898FD9" w:rsidR="00643AFF" w:rsidRDefault="00000000">
          <w:pPr>
            <w:pStyle w:val="Verzeichnis3"/>
            <w:tabs>
              <w:tab w:val="left" w:pos="1100"/>
              <w:tab w:val="right" w:leader="dot" w:pos="10308"/>
            </w:tabs>
            <w:rPr>
              <w:rFonts w:eastAsiaTheme="minorEastAsia"/>
              <w:noProof/>
              <w:sz w:val="22"/>
              <w:lang w:eastAsia="de-DE"/>
            </w:rPr>
          </w:pPr>
          <w:hyperlink w:anchor="_Toc484680195" w:history="1">
            <w:r w:rsidR="00643AFF" w:rsidRPr="006A0CEB">
              <w:rPr>
                <w:rStyle w:val="Hyperlink"/>
                <w:noProof/>
                <w:lang w:val="en-US"/>
              </w:rPr>
              <w:t>2.1.</w:t>
            </w:r>
            <w:r w:rsidR="00643AFF">
              <w:rPr>
                <w:rFonts w:eastAsiaTheme="minorEastAsia"/>
                <w:noProof/>
                <w:sz w:val="22"/>
                <w:lang w:eastAsia="de-DE"/>
              </w:rPr>
              <w:tab/>
            </w:r>
            <w:r w:rsidR="00643AFF" w:rsidRPr="006A0CEB">
              <w:rPr>
                <w:rStyle w:val="Hyperlink"/>
                <w:noProof/>
                <w:lang w:val="en-US"/>
              </w:rPr>
              <w:t>Injuries</w:t>
            </w:r>
            <w:r w:rsidR="00643AFF">
              <w:rPr>
                <w:noProof/>
                <w:webHidden/>
              </w:rPr>
              <w:tab/>
            </w:r>
            <w:r w:rsidR="00643AFF">
              <w:rPr>
                <w:noProof/>
                <w:webHidden/>
              </w:rPr>
              <w:fldChar w:fldCharType="begin"/>
            </w:r>
            <w:r w:rsidR="00643AFF">
              <w:rPr>
                <w:noProof/>
                <w:webHidden/>
              </w:rPr>
              <w:instrText xml:space="preserve"> PAGEREF _Toc484680195 \h </w:instrText>
            </w:r>
            <w:r w:rsidR="00643AFF">
              <w:rPr>
                <w:noProof/>
                <w:webHidden/>
              </w:rPr>
            </w:r>
            <w:r w:rsidR="00643AFF">
              <w:rPr>
                <w:noProof/>
                <w:webHidden/>
              </w:rPr>
              <w:fldChar w:fldCharType="separate"/>
            </w:r>
            <w:r w:rsidR="00643AFF">
              <w:rPr>
                <w:noProof/>
                <w:webHidden/>
              </w:rPr>
              <w:t>2</w:t>
            </w:r>
            <w:r w:rsidR="00643AFF">
              <w:rPr>
                <w:noProof/>
                <w:webHidden/>
              </w:rPr>
              <w:fldChar w:fldCharType="end"/>
            </w:r>
          </w:hyperlink>
        </w:p>
        <w:p w14:paraId="13244CB4" w14:textId="11D08233" w:rsidR="00643AFF" w:rsidRDefault="00000000">
          <w:pPr>
            <w:pStyle w:val="Verzeichnis3"/>
            <w:tabs>
              <w:tab w:val="left" w:pos="1100"/>
              <w:tab w:val="right" w:leader="dot" w:pos="10308"/>
            </w:tabs>
            <w:rPr>
              <w:rFonts w:eastAsiaTheme="minorEastAsia"/>
              <w:noProof/>
              <w:sz w:val="22"/>
              <w:lang w:eastAsia="de-DE"/>
            </w:rPr>
          </w:pPr>
          <w:hyperlink w:anchor="_Toc484680196" w:history="1">
            <w:r w:rsidR="00643AFF" w:rsidRPr="006A0CEB">
              <w:rPr>
                <w:rStyle w:val="Hyperlink"/>
                <w:noProof/>
                <w:lang w:val="en-US"/>
              </w:rPr>
              <w:t>2.2.</w:t>
            </w:r>
            <w:r w:rsidR="00643AFF">
              <w:rPr>
                <w:rFonts w:eastAsiaTheme="minorEastAsia"/>
                <w:noProof/>
                <w:sz w:val="22"/>
                <w:lang w:eastAsia="de-DE"/>
              </w:rPr>
              <w:tab/>
            </w:r>
            <w:r w:rsidR="00643AFF" w:rsidRPr="006A0CEB">
              <w:rPr>
                <w:rStyle w:val="Hyperlink"/>
                <w:noProof/>
                <w:lang w:val="en-US"/>
              </w:rPr>
              <w:t>Fire</w:t>
            </w:r>
            <w:r w:rsidR="00643AFF">
              <w:rPr>
                <w:noProof/>
                <w:webHidden/>
              </w:rPr>
              <w:tab/>
            </w:r>
            <w:r w:rsidR="00643AFF">
              <w:rPr>
                <w:noProof/>
                <w:webHidden/>
              </w:rPr>
              <w:fldChar w:fldCharType="begin"/>
            </w:r>
            <w:r w:rsidR="00643AFF">
              <w:rPr>
                <w:noProof/>
                <w:webHidden/>
              </w:rPr>
              <w:instrText xml:space="preserve"> PAGEREF _Toc484680196 \h </w:instrText>
            </w:r>
            <w:r w:rsidR="00643AFF">
              <w:rPr>
                <w:noProof/>
                <w:webHidden/>
              </w:rPr>
            </w:r>
            <w:r w:rsidR="00643AFF">
              <w:rPr>
                <w:noProof/>
                <w:webHidden/>
              </w:rPr>
              <w:fldChar w:fldCharType="separate"/>
            </w:r>
            <w:r w:rsidR="00643AFF">
              <w:rPr>
                <w:noProof/>
                <w:webHidden/>
              </w:rPr>
              <w:t>2</w:t>
            </w:r>
            <w:r w:rsidR="00643AFF">
              <w:rPr>
                <w:noProof/>
                <w:webHidden/>
              </w:rPr>
              <w:fldChar w:fldCharType="end"/>
            </w:r>
          </w:hyperlink>
        </w:p>
        <w:p w14:paraId="729F3EC0" w14:textId="09FCF579" w:rsidR="00643AFF" w:rsidRDefault="00000000">
          <w:pPr>
            <w:pStyle w:val="Verzeichnis3"/>
            <w:tabs>
              <w:tab w:val="left" w:pos="1100"/>
              <w:tab w:val="right" w:leader="dot" w:pos="10308"/>
            </w:tabs>
            <w:rPr>
              <w:rFonts w:eastAsiaTheme="minorEastAsia"/>
              <w:noProof/>
              <w:sz w:val="22"/>
              <w:lang w:eastAsia="de-DE"/>
            </w:rPr>
          </w:pPr>
          <w:hyperlink w:anchor="_Toc484680197" w:history="1">
            <w:r w:rsidR="00643AFF" w:rsidRPr="006A0CEB">
              <w:rPr>
                <w:rStyle w:val="Hyperlink"/>
                <w:noProof/>
                <w:lang w:val="en-US"/>
              </w:rPr>
              <w:t>2.3.</w:t>
            </w:r>
            <w:r w:rsidR="00643AFF">
              <w:rPr>
                <w:rFonts w:eastAsiaTheme="minorEastAsia"/>
                <w:noProof/>
                <w:sz w:val="22"/>
                <w:lang w:eastAsia="de-DE"/>
              </w:rPr>
              <w:tab/>
            </w:r>
            <w:r w:rsidR="00643AFF" w:rsidRPr="006A0CEB">
              <w:rPr>
                <w:rStyle w:val="Hyperlink"/>
                <w:noProof/>
                <w:lang w:val="en-US"/>
              </w:rPr>
              <w:t>Leakage, Spillage of biological material</w:t>
            </w:r>
            <w:r w:rsidR="00643AFF">
              <w:rPr>
                <w:noProof/>
                <w:webHidden/>
              </w:rPr>
              <w:tab/>
            </w:r>
            <w:r w:rsidR="00643AFF">
              <w:rPr>
                <w:noProof/>
                <w:webHidden/>
              </w:rPr>
              <w:fldChar w:fldCharType="begin"/>
            </w:r>
            <w:r w:rsidR="00643AFF">
              <w:rPr>
                <w:noProof/>
                <w:webHidden/>
              </w:rPr>
              <w:instrText xml:space="preserve"> PAGEREF _Toc484680197 \h </w:instrText>
            </w:r>
            <w:r w:rsidR="00643AFF">
              <w:rPr>
                <w:noProof/>
                <w:webHidden/>
              </w:rPr>
            </w:r>
            <w:r w:rsidR="00643AFF">
              <w:rPr>
                <w:noProof/>
                <w:webHidden/>
              </w:rPr>
              <w:fldChar w:fldCharType="separate"/>
            </w:r>
            <w:r w:rsidR="00643AFF">
              <w:rPr>
                <w:noProof/>
                <w:webHidden/>
              </w:rPr>
              <w:t>2</w:t>
            </w:r>
            <w:r w:rsidR="00643AFF">
              <w:rPr>
                <w:noProof/>
                <w:webHidden/>
              </w:rPr>
              <w:fldChar w:fldCharType="end"/>
            </w:r>
          </w:hyperlink>
        </w:p>
        <w:p w14:paraId="62372FC7" w14:textId="3773D7BE" w:rsidR="00643AFF" w:rsidRDefault="00000000">
          <w:pPr>
            <w:pStyle w:val="Verzeichnis2"/>
            <w:tabs>
              <w:tab w:val="left" w:pos="660"/>
              <w:tab w:val="right" w:leader="dot" w:pos="10308"/>
            </w:tabs>
            <w:rPr>
              <w:rFonts w:eastAsiaTheme="minorEastAsia"/>
              <w:noProof/>
              <w:sz w:val="22"/>
              <w:lang w:eastAsia="de-DE"/>
            </w:rPr>
          </w:pPr>
          <w:hyperlink w:anchor="_Toc484680198" w:history="1">
            <w:r w:rsidR="00643AFF" w:rsidRPr="006A0CEB">
              <w:rPr>
                <w:rStyle w:val="Hyperlink"/>
                <w:noProof/>
                <w:lang w:val="en-US"/>
              </w:rPr>
              <w:t>3.</w:t>
            </w:r>
            <w:r w:rsidR="00643AFF">
              <w:rPr>
                <w:rFonts w:eastAsiaTheme="minorEastAsia"/>
                <w:noProof/>
                <w:sz w:val="22"/>
                <w:lang w:eastAsia="de-DE"/>
              </w:rPr>
              <w:tab/>
            </w:r>
            <w:r w:rsidR="00643AFF" w:rsidRPr="006A0CEB">
              <w:rPr>
                <w:rStyle w:val="Hyperlink"/>
                <w:noProof/>
                <w:lang w:val="en-US"/>
              </w:rPr>
              <w:t>Key people</w:t>
            </w:r>
            <w:r w:rsidR="00643AFF">
              <w:rPr>
                <w:noProof/>
                <w:webHidden/>
              </w:rPr>
              <w:tab/>
            </w:r>
            <w:r w:rsidR="00643AFF">
              <w:rPr>
                <w:noProof/>
                <w:webHidden/>
              </w:rPr>
              <w:fldChar w:fldCharType="begin"/>
            </w:r>
            <w:r w:rsidR="00643AFF">
              <w:rPr>
                <w:noProof/>
                <w:webHidden/>
              </w:rPr>
              <w:instrText xml:space="preserve"> PAGEREF _Toc484680198 \h </w:instrText>
            </w:r>
            <w:r w:rsidR="00643AFF">
              <w:rPr>
                <w:noProof/>
                <w:webHidden/>
              </w:rPr>
            </w:r>
            <w:r w:rsidR="00643AFF">
              <w:rPr>
                <w:noProof/>
                <w:webHidden/>
              </w:rPr>
              <w:fldChar w:fldCharType="separate"/>
            </w:r>
            <w:r w:rsidR="00643AFF">
              <w:rPr>
                <w:noProof/>
                <w:webHidden/>
              </w:rPr>
              <w:t>3</w:t>
            </w:r>
            <w:r w:rsidR="00643AFF">
              <w:rPr>
                <w:noProof/>
                <w:webHidden/>
              </w:rPr>
              <w:fldChar w:fldCharType="end"/>
            </w:r>
          </w:hyperlink>
        </w:p>
        <w:p w14:paraId="7A30D203" w14:textId="423043C7" w:rsidR="00643AFF" w:rsidRDefault="00000000">
          <w:pPr>
            <w:pStyle w:val="Verzeichnis2"/>
            <w:tabs>
              <w:tab w:val="left" w:pos="660"/>
              <w:tab w:val="right" w:leader="dot" w:pos="10308"/>
            </w:tabs>
            <w:rPr>
              <w:rFonts w:eastAsiaTheme="minorEastAsia"/>
              <w:noProof/>
              <w:sz w:val="22"/>
              <w:lang w:eastAsia="de-DE"/>
            </w:rPr>
          </w:pPr>
          <w:hyperlink w:anchor="_Toc484680199" w:history="1">
            <w:r w:rsidR="00643AFF" w:rsidRPr="006A0CEB">
              <w:rPr>
                <w:rStyle w:val="Hyperlink"/>
                <w:noProof/>
                <w:lang w:val="en-US"/>
              </w:rPr>
              <w:t>4.</w:t>
            </w:r>
            <w:r w:rsidR="00643AFF">
              <w:rPr>
                <w:rFonts w:eastAsiaTheme="minorEastAsia"/>
                <w:noProof/>
                <w:sz w:val="22"/>
                <w:lang w:eastAsia="de-DE"/>
              </w:rPr>
              <w:tab/>
            </w:r>
            <w:r w:rsidR="00643AFF" w:rsidRPr="006A0CEB">
              <w:rPr>
                <w:rStyle w:val="Hyperlink"/>
                <w:noProof/>
                <w:lang w:val="en-US"/>
              </w:rPr>
              <w:t>Genetic engineering work</w:t>
            </w:r>
            <w:r w:rsidR="00643AFF">
              <w:rPr>
                <w:noProof/>
                <w:webHidden/>
              </w:rPr>
              <w:tab/>
            </w:r>
            <w:r w:rsidR="00643AFF">
              <w:rPr>
                <w:noProof/>
                <w:webHidden/>
              </w:rPr>
              <w:fldChar w:fldCharType="begin"/>
            </w:r>
            <w:r w:rsidR="00643AFF">
              <w:rPr>
                <w:noProof/>
                <w:webHidden/>
              </w:rPr>
              <w:instrText xml:space="preserve"> PAGEREF _Toc484680199 \h </w:instrText>
            </w:r>
            <w:r w:rsidR="00643AFF">
              <w:rPr>
                <w:noProof/>
                <w:webHidden/>
              </w:rPr>
            </w:r>
            <w:r w:rsidR="00643AFF">
              <w:rPr>
                <w:noProof/>
                <w:webHidden/>
              </w:rPr>
              <w:fldChar w:fldCharType="separate"/>
            </w:r>
            <w:r w:rsidR="00643AFF">
              <w:rPr>
                <w:noProof/>
                <w:webHidden/>
              </w:rPr>
              <w:t>3</w:t>
            </w:r>
            <w:r w:rsidR="00643AFF">
              <w:rPr>
                <w:noProof/>
                <w:webHidden/>
              </w:rPr>
              <w:fldChar w:fldCharType="end"/>
            </w:r>
          </w:hyperlink>
        </w:p>
        <w:p w14:paraId="3DF5AC6F" w14:textId="2294571B" w:rsidR="00643AFF" w:rsidRDefault="00000000">
          <w:pPr>
            <w:pStyle w:val="Verzeichnis3"/>
            <w:tabs>
              <w:tab w:val="left" w:pos="1100"/>
              <w:tab w:val="right" w:leader="dot" w:pos="10308"/>
            </w:tabs>
            <w:rPr>
              <w:rFonts w:eastAsiaTheme="minorEastAsia"/>
              <w:noProof/>
              <w:sz w:val="22"/>
              <w:lang w:eastAsia="de-DE"/>
            </w:rPr>
          </w:pPr>
          <w:hyperlink w:anchor="_Toc484680200" w:history="1">
            <w:r w:rsidR="00643AFF" w:rsidRPr="006A0CEB">
              <w:rPr>
                <w:rStyle w:val="Hyperlink"/>
                <w:noProof/>
                <w:lang w:val="en-US"/>
              </w:rPr>
              <w:t>4.1.</w:t>
            </w:r>
            <w:r w:rsidR="00643AFF">
              <w:rPr>
                <w:rFonts w:eastAsiaTheme="minorEastAsia"/>
                <w:noProof/>
                <w:sz w:val="22"/>
                <w:lang w:eastAsia="de-DE"/>
              </w:rPr>
              <w:tab/>
            </w:r>
            <w:r w:rsidR="00643AFF" w:rsidRPr="006A0CEB">
              <w:rPr>
                <w:rStyle w:val="Hyperlink"/>
                <w:noProof/>
                <w:lang w:val="en-US"/>
              </w:rPr>
              <w:t>Risk assessment and work records</w:t>
            </w:r>
            <w:r w:rsidR="00643AFF">
              <w:rPr>
                <w:noProof/>
                <w:webHidden/>
              </w:rPr>
              <w:tab/>
            </w:r>
            <w:r w:rsidR="00643AFF">
              <w:rPr>
                <w:noProof/>
                <w:webHidden/>
              </w:rPr>
              <w:fldChar w:fldCharType="begin"/>
            </w:r>
            <w:r w:rsidR="00643AFF">
              <w:rPr>
                <w:noProof/>
                <w:webHidden/>
              </w:rPr>
              <w:instrText xml:space="preserve"> PAGEREF _Toc484680200 \h </w:instrText>
            </w:r>
            <w:r w:rsidR="00643AFF">
              <w:rPr>
                <w:noProof/>
                <w:webHidden/>
              </w:rPr>
            </w:r>
            <w:r w:rsidR="00643AFF">
              <w:rPr>
                <w:noProof/>
                <w:webHidden/>
              </w:rPr>
              <w:fldChar w:fldCharType="separate"/>
            </w:r>
            <w:r w:rsidR="00643AFF">
              <w:rPr>
                <w:noProof/>
                <w:webHidden/>
              </w:rPr>
              <w:t>3</w:t>
            </w:r>
            <w:r w:rsidR="00643AFF">
              <w:rPr>
                <w:noProof/>
                <w:webHidden/>
              </w:rPr>
              <w:fldChar w:fldCharType="end"/>
            </w:r>
          </w:hyperlink>
        </w:p>
        <w:p w14:paraId="14E4F52B" w14:textId="0966B1CE" w:rsidR="00643AFF" w:rsidRDefault="00000000">
          <w:pPr>
            <w:pStyle w:val="Verzeichnis3"/>
            <w:tabs>
              <w:tab w:val="left" w:pos="1100"/>
              <w:tab w:val="right" w:leader="dot" w:pos="10308"/>
            </w:tabs>
            <w:rPr>
              <w:rFonts w:eastAsiaTheme="minorEastAsia"/>
              <w:noProof/>
              <w:sz w:val="22"/>
              <w:lang w:eastAsia="de-DE"/>
            </w:rPr>
          </w:pPr>
          <w:hyperlink w:anchor="_Toc484680201" w:history="1">
            <w:r w:rsidR="00643AFF" w:rsidRPr="006A0CEB">
              <w:rPr>
                <w:rStyle w:val="Hyperlink"/>
                <w:noProof/>
                <w:lang w:val="en-US"/>
              </w:rPr>
              <w:t>4.2.</w:t>
            </w:r>
            <w:r w:rsidR="00643AFF">
              <w:rPr>
                <w:rFonts w:eastAsiaTheme="minorEastAsia"/>
                <w:noProof/>
                <w:sz w:val="22"/>
                <w:lang w:eastAsia="de-DE"/>
              </w:rPr>
              <w:tab/>
            </w:r>
            <w:r w:rsidR="00643AFF" w:rsidRPr="006A0CEB">
              <w:rPr>
                <w:rStyle w:val="Hyperlink"/>
                <w:noProof/>
                <w:lang w:val="en-US"/>
              </w:rPr>
              <w:t>Storage of GMOs</w:t>
            </w:r>
            <w:r w:rsidR="00643AFF">
              <w:rPr>
                <w:noProof/>
                <w:webHidden/>
              </w:rPr>
              <w:tab/>
            </w:r>
            <w:r w:rsidR="00643AFF">
              <w:rPr>
                <w:noProof/>
                <w:webHidden/>
              </w:rPr>
              <w:fldChar w:fldCharType="begin"/>
            </w:r>
            <w:r w:rsidR="00643AFF">
              <w:rPr>
                <w:noProof/>
                <w:webHidden/>
              </w:rPr>
              <w:instrText xml:space="preserve"> PAGEREF _Toc484680201 \h </w:instrText>
            </w:r>
            <w:r w:rsidR="00643AFF">
              <w:rPr>
                <w:noProof/>
                <w:webHidden/>
              </w:rPr>
            </w:r>
            <w:r w:rsidR="00643AFF">
              <w:rPr>
                <w:noProof/>
                <w:webHidden/>
              </w:rPr>
              <w:fldChar w:fldCharType="separate"/>
            </w:r>
            <w:r w:rsidR="00643AFF">
              <w:rPr>
                <w:noProof/>
                <w:webHidden/>
              </w:rPr>
              <w:t>3</w:t>
            </w:r>
            <w:r w:rsidR="00643AFF">
              <w:rPr>
                <w:noProof/>
                <w:webHidden/>
              </w:rPr>
              <w:fldChar w:fldCharType="end"/>
            </w:r>
          </w:hyperlink>
        </w:p>
        <w:p w14:paraId="2E9E3A1B" w14:textId="6D3BF027" w:rsidR="00643AFF" w:rsidRDefault="00000000">
          <w:pPr>
            <w:pStyle w:val="Verzeichnis3"/>
            <w:tabs>
              <w:tab w:val="left" w:pos="1100"/>
              <w:tab w:val="right" w:leader="dot" w:pos="10308"/>
            </w:tabs>
            <w:rPr>
              <w:rFonts w:eastAsiaTheme="minorEastAsia"/>
              <w:noProof/>
              <w:sz w:val="22"/>
              <w:lang w:eastAsia="de-DE"/>
            </w:rPr>
          </w:pPr>
          <w:hyperlink w:anchor="_Toc484680202" w:history="1">
            <w:r w:rsidR="00643AFF" w:rsidRPr="006A0CEB">
              <w:rPr>
                <w:rStyle w:val="Hyperlink"/>
                <w:noProof/>
                <w:lang w:val="en-US"/>
              </w:rPr>
              <w:t>4.3.</w:t>
            </w:r>
            <w:r w:rsidR="00643AFF">
              <w:rPr>
                <w:rFonts w:eastAsiaTheme="minorEastAsia"/>
                <w:noProof/>
                <w:sz w:val="22"/>
                <w:lang w:eastAsia="de-DE"/>
              </w:rPr>
              <w:tab/>
            </w:r>
            <w:r w:rsidR="00643AFF" w:rsidRPr="006A0CEB">
              <w:rPr>
                <w:rStyle w:val="Hyperlink"/>
                <w:noProof/>
                <w:lang w:val="en-US"/>
              </w:rPr>
              <w:t>Transport of GMOs</w:t>
            </w:r>
            <w:r w:rsidR="00643AFF">
              <w:rPr>
                <w:noProof/>
                <w:webHidden/>
              </w:rPr>
              <w:tab/>
            </w:r>
            <w:r w:rsidR="00643AFF">
              <w:rPr>
                <w:noProof/>
                <w:webHidden/>
              </w:rPr>
              <w:fldChar w:fldCharType="begin"/>
            </w:r>
            <w:r w:rsidR="00643AFF">
              <w:rPr>
                <w:noProof/>
                <w:webHidden/>
              </w:rPr>
              <w:instrText xml:space="preserve"> PAGEREF _Toc484680202 \h </w:instrText>
            </w:r>
            <w:r w:rsidR="00643AFF">
              <w:rPr>
                <w:noProof/>
                <w:webHidden/>
              </w:rPr>
            </w:r>
            <w:r w:rsidR="00643AFF">
              <w:rPr>
                <w:noProof/>
                <w:webHidden/>
              </w:rPr>
              <w:fldChar w:fldCharType="separate"/>
            </w:r>
            <w:r w:rsidR="00643AFF">
              <w:rPr>
                <w:noProof/>
                <w:webHidden/>
              </w:rPr>
              <w:t>4</w:t>
            </w:r>
            <w:r w:rsidR="00643AFF">
              <w:rPr>
                <w:noProof/>
                <w:webHidden/>
              </w:rPr>
              <w:fldChar w:fldCharType="end"/>
            </w:r>
          </w:hyperlink>
        </w:p>
        <w:p w14:paraId="0727DC3A" w14:textId="79570F2B" w:rsidR="00643AFF" w:rsidRDefault="00000000">
          <w:pPr>
            <w:pStyle w:val="Verzeichnis3"/>
            <w:tabs>
              <w:tab w:val="left" w:pos="1100"/>
              <w:tab w:val="right" w:leader="dot" w:pos="10308"/>
            </w:tabs>
            <w:rPr>
              <w:rFonts w:eastAsiaTheme="minorEastAsia"/>
              <w:noProof/>
              <w:sz w:val="22"/>
              <w:lang w:eastAsia="de-DE"/>
            </w:rPr>
          </w:pPr>
          <w:hyperlink w:anchor="_Toc484680203" w:history="1">
            <w:r w:rsidR="00643AFF" w:rsidRPr="006A0CEB">
              <w:rPr>
                <w:rStyle w:val="Hyperlink"/>
                <w:noProof/>
                <w:lang w:val="en-US"/>
              </w:rPr>
              <w:t>4.4.</w:t>
            </w:r>
            <w:r w:rsidR="00643AFF">
              <w:rPr>
                <w:rFonts w:eastAsiaTheme="minorEastAsia"/>
                <w:noProof/>
                <w:sz w:val="22"/>
                <w:lang w:eastAsia="de-DE"/>
              </w:rPr>
              <w:tab/>
            </w:r>
            <w:r w:rsidR="00643AFF" w:rsidRPr="006A0CEB">
              <w:rPr>
                <w:rStyle w:val="Hyperlink"/>
                <w:noProof/>
                <w:lang w:val="en-US"/>
              </w:rPr>
              <w:t>Disposal of GMOs</w:t>
            </w:r>
            <w:r w:rsidR="00643AFF">
              <w:rPr>
                <w:noProof/>
                <w:webHidden/>
              </w:rPr>
              <w:tab/>
            </w:r>
            <w:r w:rsidR="00643AFF">
              <w:rPr>
                <w:noProof/>
                <w:webHidden/>
              </w:rPr>
              <w:fldChar w:fldCharType="begin"/>
            </w:r>
            <w:r w:rsidR="00643AFF">
              <w:rPr>
                <w:noProof/>
                <w:webHidden/>
              </w:rPr>
              <w:instrText xml:space="preserve"> PAGEREF _Toc484680203 \h </w:instrText>
            </w:r>
            <w:r w:rsidR="00643AFF">
              <w:rPr>
                <w:noProof/>
                <w:webHidden/>
              </w:rPr>
            </w:r>
            <w:r w:rsidR="00643AFF">
              <w:rPr>
                <w:noProof/>
                <w:webHidden/>
              </w:rPr>
              <w:fldChar w:fldCharType="separate"/>
            </w:r>
            <w:r w:rsidR="00643AFF">
              <w:rPr>
                <w:noProof/>
                <w:webHidden/>
              </w:rPr>
              <w:t>4</w:t>
            </w:r>
            <w:r w:rsidR="00643AFF">
              <w:rPr>
                <w:noProof/>
                <w:webHidden/>
              </w:rPr>
              <w:fldChar w:fldCharType="end"/>
            </w:r>
          </w:hyperlink>
        </w:p>
        <w:p w14:paraId="1F385C50" w14:textId="58645FE2" w:rsidR="00643AFF" w:rsidRDefault="00000000">
          <w:pPr>
            <w:pStyle w:val="Verzeichnis2"/>
            <w:tabs>
              <w:tab w:val="left" w:pos="660"/>
              <w:tab w:val="right" w:leader="dot" w:pos="10308"/>
            </w:tabs>
            <w:rPr>
              <w:rFonts w:eastAsiaTheme="minorEastAsia"/>
              <w:noProof/>
              <w:sz w:val="22"/>
              <w:lang w:eastAsia="de-DE"/>
            </w:rPr>
          </w:pPr>
          <w:hyperlink w:anchor="_Toc484680204" w:history="1">
            <w:r w:rsidR="00643AFF" w:rsidRPr="006A0CEB">
              <w:rPr>
                <w:rStyle w:val="Hyperlink"/>
                <w:rFonts w:ascii="Arial" w:hAnsi="Arial" w:cs="Arial"/>
                <w:noProof/>
                <w:lang w:val="en-US"/>
              </w:rPr>
              <w:t>5.</w:t>
            </w:r>
            <w:r w:rsidR="00643AFF">
              <w:rPr>
                <w:rFonts w:eastAsiaTheme="minorEastAsia"/>
                <w:noProof/>
                <w:sz w:val="22"/>
                <w:lang w:eastAsia="de-DE"/>
              </w:rPr>
              <w:tab/>
            </w:r>
            <w:r w:rsidR="00643AFF" w:rsidRPr="006A0CEB">
              <w:rPr>
                <w:rStyle w:val="Hyperlink"/>
                <w:noProof/>
                <w:lang w:val="en-US"/>
              </w:rPr>
              <w:t>Access and briefings</w:t>
            </w:r>
            <w:r w:rsidR="00643AFF">
              <w:rPr>
                <w:noProof/>
                <w:webHidden/>
              </w:rPr>
              <w:tab/>
            </w:r>
            <w:r w:rsidR="00643AFF">
              <w:rPr>
                <w:noProof/>
                <w:webHidden/>
              </w:rPr>
              <w:fldChar w:fldCharType="begin"/>
            </w:r>
            <w:r w:rsidR="00643AFF">
              <w:rPr>
                <w:noProof/>
                <w:webHidden/>
              </w:rPr>
              <w:instrText xml:space="preserve"> PAGEREF _Toc484680204 \h </w:instrText>
            </w:r>
            <w:r w:rsidR="00643AFF">
              <w:rPr>
                <w:noProof/>
                <w:webHidden/>
              </w:rPr>
            </w:r>
            <w:r w:rsidR="00643AFF">
              <w:rPr>
                <w:noProof/>
                <w:webHidden/>
              </w:rPr>
              <w:fldChar w:fldCharType="separate"/>
            </w:r>
            <w:r w:rsidR="00643AFF">
              <w:rPr>
                <w:noProof/>
                <w:webHidden/>
              </w:rPr>
              <w:t>4</w:t>
            </w:r>
            <w:r w:rsidR="00643AFF">
              <w:rPr>
                <w:noProof/>
                <w:webHidden/>
              </w:rPr>
              <w:fldChar w:fldCharType="end"/>
            </w:r>
          </w:hyperlink>
        </w:p>
        <w:p w14:paraId="503A283A" w14:textId="48CA6474" w:rsidR="00643AFF" w:rsidRDefault="00000000">
          <w:pPr>
            <w:pStyle w:val="Verzeichnis2"/>
            <w:tabs>
              <w:tab w:val="left" w:pos="660"/>
              <w:tab w:val="right" w:leader="dot" w:pos="10308"/>
            </w:tabs>
            <w:rPr>
              <w:rFonts w:eastAsiaTheme="minorEastAsia"/>
              <w:noProof/>
              <w:sz w:val="22"/>
              <w:lang w:eastAsia="de-DE"/>
            </w:rPr>
          </w:pPr>
          <w:hyperlink w:anchor="_Toc484680205" w:history="1">
            <w:r w:rsidR="00643AFF" w:rsidRPr="006A0CEB">
              <w:rPr>
                <w:rStyle w:val="Hyperlink"/>
                <w:noProof/>
                <w:lang w:val="en-US"/>
              </w:rPr>
              <w:t>6.</w:t>
            </w:r>
            <w:r w:rsidR="00643AFF">
              <w:rPr>
                <w:rFonts w:eastAsiaTheme="minorEastAsia"/>
                <w:noProof/>
                <w:sz w:val="22"/>
                <w:lang w:eastAsia="de-DE"/>
              </w:rPr>
              <w:tab/>
            </w:r>
            <w:r w:rsidR="00643AFF" w:rsidRPr="006A0CEB">
              <w:rPr>
                <w:rStyle w:val="Hyperlink"/>
                <w:noProof/>
                <w:lang w:val="en-US"/>
              </w:rPr>
              <w:t>General rules, safety instructions</w:t>
            </w:r>
            <w:r w:rsidR="00643AFF">
              <w:rPr>
                <w:noProof/>
                <w:webHidden/>
              </w:rPr>
              <w:tab/>
            </w:r>
            <w:r w:rsidR="00643AFF">
              <w:rPr>
                <w:noProof/>
                <w:webHidden/>
              </w:rPr>
              <w:fldChar w:fldCharType="begin"/>
            </w:r>
            <w:r w:rsidR="00643AFF">
              <w:rPr>
                <w:noProof/>
                <w:webHidden/>
              </w:rPr>
              <w:instrText xml:space="preserve"> PAGEREF _Toc484680205 \h </w:instrText>
            </w:r>
            <w:r w:rsidR="00643AFF">
              <w:rPr>
                <w:noProof/>
                <w:webHidden/>
              </w:rPr>
            </w:r>
            <w:r w:rsidR="00643AFF">
              <w:rPr>
                <w:noProof/>
                <w:webHidden/>
              </w:rPr>
              <w:fldChar w:fldCharType="separate"/>
            </w:r>
            <w:r w:rsidR="00643AFF">
              <w:rPr>
                <w:noProof/>
                <w:webHidden/>
              </w:rPr>
              <w:t>4</w:t>
            </w:r>
            <w:r w:rsidR="00643AFF">
              <w:rPr>
                <w:noProof/>
                <w:webHidden/>
              </w:rPr>
              <w:fldChar w:fldCharType="end"/>
            </w:r>
          </w:hyperlink>
        </w:p>
        <w:p w14:paraId="622617A1" w14:textId="2598345B" w:rsidR="00643AFF" w:rsidRDefault="00000000">
          <w:pPr>
            <w:pStyle w:val="Verzeichnis3"/>
            <w:tabs>
              <w:tab w:val="left" w:pos="1100"/>
              <w:tab w:val="right" w:leader="dot" w:pos="10308"/>
            </w:tabs>
            <w:rPr>
              <w:rFonts w:eastAsiaTheme="minorEastAsia"/>
              <w:noProof/>
              <w:sz w:val="22"/>
              <w:lang w:eastAsia="de-DE"/>
            </w:rPr>
          </w:pPr>
          <w:hyperlink w:anchor="_Toc484680206" w:history="1">
            <w:r w:rsidR="00643AFF" w:rsidRPr="006A0CEB">
              <w:rPr>
                <w:rStyle w:val="Hyperlink"/>
                <w:noProof/>
                <w:lang w:val="en-US"/>
              </w:rPr>
              <w:t>6.1.</w:t>
            </w:r>
            <w:r w:rsidR="00643AFF">
              <w:rPr>
                <w:rFonts w:eastAsiaTheme="minorEastAsia"/>
                <w:noProof/>
                <w:sz w:val="22"/>
                <w:lang w:eastAsia="de-DE"/>
              </w:rPr>
              <w:tab/>
            </w:r>
            <w:r w:rsidR="00643AFF" w:rsidRPr="006A0CEB">
              <w:rPr>
                <w:rStyle w:val="Hyperlink"/>
                <w:noProof/>
                <w:lang w:val="en-US"/>
              </w:rPr>
              <w:t>Personal protective equipment</w:t>
            </w:r>
            <w:r w:rsidR="00643AFF">
              <w:rPr>
                <w:noProof/>
                <w:webHidden/>
              </w:rPr>
              <w:tab/>
            </w:r>
            <w:r w:rsidR="00643AFF">
              <w:rPr>
                <w:noProof/>
                <w:webHidden/>
              </w:rPr>
              <w:fldChar w:fldCharType="begin"/>
            </w:r>
            <w:r w:rsidR="00643AFF">
              <w:rPr>
                <w:noProof/>
                <w:webHidden/>
              </w:rPr>
              <w:instrText xml:space="preserve"> PAGEREF _Toc484680206 \h </w:instrText>
            </w:r>
            <w:r w:rsidR="00643AFF">
              <w:rPr>
                <w:noProof/>
                <w:webHidden/>
              </w:rPr>
            </w:r>
            <w:r w:rsidR="00643AFF">
              <w:rPr>
                <w:noProof/>
                <w:webHidden/>
              </w:rPr>
              <w:fldChar w:fldCharType="separate"/>
            </w:r>
            <w:r w:rsidR="00643AFF">
              <w:rPr>
                <w:noProof/>
                <w:webHidden/>
              </w:rPr>
              <w:t>4</w:t>
            </w:r>
            <w:r w:rsidR="00643AFF">
              <w:rPr>
                <w:noProof/>
                <w:webHidden/>
              </w:rPr>
              <w:fldChar w:fldCharType="end"/>
            </w:r>
          </w:hyperlink>
        </w:p>
        <w:p w14:paraId="6A655E2B" w14:textId="409FE649" w:rsidR="00643AFF" w:rsidRDefault="00000000">
          <w:pPr>
            <w:pStyle w:val="Verzeichnis3"/>
            <w:tabs>
              <w:tab w:val="left" w:pos="1100"/>
              <w:tab w:val="right" w:leader="dot" w:pos="10308"/>
            </w:tabs>
            <w:rPr>
              <w:rFonts w:eastAsiaTheme="minorEastAsia"/>
              <w:noProof/>
              <w:sz w:val="22"/>
              <w:lang w:eastAsia="de-DE"/>
            </w:rPr>
          </w:pPr>
          <w:hyperlink w:anchor="_Toc484680207" w:history="1">
            <w:r w:rsidR="00643AFF" w:rsidRPr="006A0CEB">
              <w:rPr>
                <w:rStyle w:val="Hyperlink"/>
                <w:noProof/>
                <w:lang w:val="en-US"/>
              </w:rPr>
              <w:t>6.2.</w:t>
            </w:r>
            <w:r w:rsidR="00643AFF">
              <w:rPr>
                <w:rFonts w:eastAsiaTheme="minorEastAsia"/>
                <w:noProof/>
                <w:sz w:val="22"/>
                <w:lang w:eastAsia="de-DE"/>
              </w:rPr>
              <w:tab/>
            </w:r>
            <w:r w:rsidR="00643AFF" w:rsidRPr="006A0CEB">
              <w:rPr>
                <w:rStyle w:val="Hyperlink"/>
                <w:noProof/>
                <w:lang w:val="en-US"/>
              </w:rPr>
              <w:t>Rules</w:t>
            </w:r>
            <w:r w:rsidR="00643AFF">
              <w:rPr>
                <w:noProof/>
                <w:webHidden/>
              </w:rPr>
              <w:tab/>
            </w:r>
            <w:r w:rsidR="00643AFF">
              <w:rPr>
                <w:noProof/>
                <w:webHidden/>
              </w:rPr>
              <w:fldChar w:fldCharType="begin"/>
            </w:r>
            <w:r w:rsidR="00643AFF">
              <w:rPr>
                <w:noProof/>
                <w:webHidden/>
              </w:rPr>
              <w:instrText xml:space="preserve"> PAGEREF _Toc484680207 \h </w:instrText>
            </w:r>
            <w:r w:rsidR="00643AFF">
              <w:rPr>
                <w:noProof/>
                <w:webHidden/>
              </w:rPr>
            </w:r>
            <w:r w:rsidR="00643AFF">
              <w:rPr>
                <w:noProof/>
                <w:webHidden/>
              </w:rPr>
              <w:fldChar w:fldCharType="separate"/>
            </w:r>
            <w:r w:rsidR="00643AFF">
              <w:rPr>
                <w:noProof/>
                <w:webHidden/>
              </w:rPr>
              <w:t>5</w:t>
            </w:r>
            <w:r w:rsidR="00643AFF">
              <w:rPr>
                <w:noProof/>
                <w:webHidden/>
              </w:rPr>
              <w:fldChar w:fldCharType="end"/>
            </w:r>
          </w:hyperlink>
        </w:p>
        <w:p w14:paraId="4DDA79ED" w14:textId="397FDA86" w:rsidR="00643AFF" w:rsidRDefault="00000000">
          <w:pPr>
            <w:pStyle w:val="Verzeichnis3"/>
            <w:tabs>
              <w:tab w:val="left" w:pos="1100"/>
              <w:tab w:val="right" w:leader="dot" w:pos="10308"/>
            </w:tabs>
            <w:rPr>
              <w:rFonts w:eastAsiaTheme="minorEastAsia"/>
              <w:noProof/>
              <w:sz w:val="22"/>
              <w:lang w:eastAsia="de-DE"/>
            </w:rPr>
          </w:pPr>
          <w:hyperlink w:anchor="_Toc484680208" w:history="1">
            <w:r w:rsidR="00643AFF" w:rsidRPr="006A0CEB">
              <w:rPr>
                <w:rStyle w:val="Hyperlink"/>
                <w:noProof/>
                <w:highlight w:val="yellow"/>
                <w:lang w:val="en-US"/>
              </w:rPr>
              <w:t>6.3.</w:t>
            </w:r>
            <w:r w:rsidR="00643AFF">
              <w:rPr>
                <w:rFonts w:eastAsiaTheme="minorEastAsia"/>
                <w:noProof/>
                <w:sz w:val="22"/>
                <w:lang w:eastAsia="de-DE"/>
              </w:rPr>
              <w:tab/>
            </w:r>
            <w:r w:rsidR="00643AFF" w:rsidRPr="006A0CEB">
              <w:rPr>
                <w:rStyle w:val="Hyperlink"/>
                <w:noProof/>
                <w:highlight w:val="yellow"/>
                <w:lang w:val="en-US"/>
              </w:rPr>
              <w:t>Work with transgenic animals</w:t>
            </w:r>
            <w:r w:rsidR="00643AFF">
              <w:rPr>
                <w:noProof/>
                <w:webHidden/>
              </w:rPr>
              <w:tab/>
            </w:r>
            <w:r w:rsidR="00643AFF">
              <w:rPr>
                <w:noProof/>
                <w:webHidden/>
              </w:rPr>
              <w:fldChar w:fldCharType="begin"/>
            </w:r>
            <w:r w:rsidR="00643AFF">
              <w:rPr>
                <w:noProof/>
                <w:webHidden/>
              </w:rPr>
              <w:instrText xml:space="preserve"> PAGEREF _Toc484680208 \h </w:instrText>
            </w:r>
            <w:r w:rsidR="00643AFF">
              <w:rPr>
                <w:noProof/>
                <w:webHidden/>
              </w:rPr>
            </w:r>
            <w:r w:rsidR="00643AFF">
              <w:rPr>
                <w:noProof/>
                <w:webHidden/>
              </w:rPr>
              <w:fldChar w:fldCharType="separate"/>
            </w:r>
            <w:r w:rsidR="00643AFF">
              <w:rPr>
                <w:noProof/>
                <w:webHidden/>
              </w:rPr>
              <w:t>5</w:t>
            </w:r>
            <w:r w:rsidR="00643AFF">
              <w:rPr>
                <w:noProof/>
                <w:webHidden/>
              </w:rPr>
              <w:fldChar w:fldCharType="end"/>
            </w:r>
          </w:hyperlink>
        </w:p>
        <w:p w14:paraId="51845EED" w14:textId="74D3CF82" w:rsidR="00643AFF" w:rsidRDefault="00000000">
          <w:pPr>
            <w:pStyle w:val="Verzeichnis3"/>
            <w:tabs>
              <w:tab w:val="left" w:pos="1100"/>
              <w:tab w:val="right" w:leader="dot" w:pos="10308"/>
            </w:tabs>
            <w:rPr>
              <w:rFonts w:eastAsiaTheme="minorEastAsia"/>
              <w:noProof/>
              <w:sz w:val="22"/>
              <w:lang w:eastAsia="de-DE"/>
            </w:rPr>
          </w:pPr>
          <w:hyperlink w:anchor="_Toc484680209" w:history="1">
            <w:r w:rsidR="00643AFF" w:rsidRPr="006A0CEB">
              <w:rPr>
                <w:rStyle w:val="Hyperlink"/>
                <w:noProof/>
                <w:lang w:val="en-US"/>
              </w:rPr>
              <w:t>6.4.</w:t>
            </w:r>
            <w:r w:rsidR="00643AFF">
              <w:rPr>
                <w:rFonts w:eastAsiaTheme="minorEastAsia"/>
                <w:noProof/>
                <w:sz w:val="22"/>
                <w:lang w:eastAsia="de-DE"/>
              </w:rPr>
              <w:tab/>
            </w:r>
            <w:r w:rsidR="00643AFF" w:rsidRPr="006A0CEB">
              <w:rPr>
                <w:rStyle w:val="Hyperlink"/>
                <w:noProof/>
                <w:highlight w:val="yellow"/>
                <w:lang w:val="en-US"/>
              </w:rPr>
              <w:t>Supplementary instructions</w:t>
            </w:r>
            <w:r w:rsidR="00643AFF">
              <w:rPr>
                <w:noProof/>
                <w:webHidden/>
              </w:rPr>
              <w:tab/>
            </w:r>
            <w:r w:rsidR="00643AFF">
              <w:rPr>
                <w:noProof/>
                <w:webHidden/>
              </w:rPr>
              <w:fldChar w:fldCharType="begin"/>
            </w:r>
            <w:r w:rsidR="00643AFF">
              <w:rPr>
                <w:noProof/>
                <w:webHidden/>
              </w:rPr>
              <w:instrText xml:space="preserve"> PAGEREF _Toc484680209 \h </w:instrText>
            </w:r>
            <w:r w:rsidR="00643AFF">
              <w:rPr>
                <w:noProof/>
                <w:webHidden/>
              </w:rPr>
            </w:r>
            <w:r w:rsidR="00643AFF">
              <w:rPr>
                <w:noProof/>
                <w:webHidden/>
              </w:rPr>
              <w:fldChar w:fldCharType="separate"/>
            </w:r>
            <w:r w:rsidR="00643AFF">
              <w:rPr>
                <w:noProof/>
                <w:webHidden/>
              </w:rPr>
              <w:t>5</w:t>
            </w:r>
            <w:r w:rsidR="00643AFF">
              <w:rPr>
                <w:noProof/>
                <w:webHidden/>
              </w:rPr>
              <w:fldChar w:fldCharType="end"/>
            </w:r>
          </w:hyperlink>
        </w:p>
        <w:p w14:paraId="5E3A7E2A" w14:textId="32DE78F3" w:rsidR="00643AFF" w:rsidRDefault="00000000">
          <w:pPr>
            <w:pStyle w:val="Verzeichnis3"/>
            <w:tabs>
              <w:tab w:val="left" w:pos="1100"/>
              <w:tab w:val="right" w:leader="dot" w:pos="10308"/>
            </w:tabs>
            <w:rPr>
              <w:rFonts w:eastAsiaTheme="minorEastAsia"/>
              <w:noProof/>
              <w:sz w:val="22"/>
              <w:lang w:eastAsia="de-DE"/>
            </w:rPr>
          </w:pPr>
          <w:hyperlink w:anchor="_Toc484680210" w:history="1">
            <w:r w:rsidR="00643AFF" w:rsidRPr="006A0CEB">
              <w:rPr>
                <w:rStyle w:val="Hyperlink"/>
                <w:noProof/>
                <w:lang w:val="en-US"/>
              </w:rPr>
              <w:t>6.5.</w:t>
            </w:r>
            <w:r w:rsidR="00643AFF">
              <w:rPr>
                <w:rFonts w:eastAsiaTheme="minorEastAsia"/>
                <w:noProof/>
                <w:sz w:val="22"/>
                <w:lang w:eastAsia="de-DE"/>
              </w:rPr>
              <w:tab/>
            </w:r>
            <w:r w:rsidR="00643AFF" w:rsidRPr="006A0CEB">
              <w:rPr>
                <w:rStyle w:val="Hyperlink"/>
                <w:rFonts w:ascii="Arial" w:hAnsi="Arial" w:cs="Arial"/>
                <w:noProof/>
                <w:lang w:val="en-US"/>
              </w:rPr>
              <w:t>Prohibited activities</w:t>
            </w:r>
            <w:r w:rsidR="00643AFF">
              <w:rPr>
                <w:noProof/>
                <w:webHidden/>
              </w:rPr>
              <w:tab/>
            </w:r>
            <w:r w:rsidR="00643AFF">
              <w:rPr>
                <w:noProof/>
                <w:webHidden/>
              </w:rPr>
              <w:fldChar w:fldCharType="begin"/>
            </w:r>
            <w:r w:rsidR="00643AFF">
              <w:rPr>
                <w:noProof/>
                <w:webHidden/>
              </w:rPr>
              <w:instrText xml:space="preserve"> PAGEREF _Toc484680210 \h </w:instrText>
            </w:r>
            <w:r w:rsidR="00643AFF">
              <w:rPr>
                <w:noProof/>
                <w:webHidden/>
              </w:rPr>
            </w:r>
            <w:r w:rsidR="00643AFF">
              <w:rPr>
                <w:noProof/>
                <w:webHidden/>
              </w:rPr>
              <w:fldChar w:fldCharType="separate"/>
            </w:r>
            <w:r w:rsidR="00643AFF">
              <w:rPr>
                <w:noProof/>
                <w:webHidden/>
              </w:rPr>
              <w:t>5</w:t>
            </w:r>
            <w:r w:rsidR="00643AFF">
              <w:rPr>
                <w:noProof/>
                <w:webHidden/>
              </w:rPr>
              <w:fldChar w:fldCharType="end"/>
            </w:r>
          </w:hyperlink>
        </w:p>
        <w:p w14:paraId="050709D2" w14:textId="081939FC" w:rsidR="00643AFF" w:rsidRDefault="00000000">
          <w:pPr>
            <w:pStyle w:val="Verzeichnis2"/>
            <w:tabs>
              <w:tab w:val="left" w:pos="660"/>
              <w:tab w:val="right" w:leader="dot" w:pos="10308"/>
            </w:tabs>
            <w:rPr>
              <w:rFonts w:eastAsiaTheme="minorEastAsia"/>
              <w:noProof/>
              <w:sz w:val="22"/>
              <w:lang w:eastAsia="de-DE"/>
            </w:rPr>
          </w:pPr>
          <w:hyperlink w:anchor="_Toc484680211" w:history="1">
            <w:r w:rsidR="00643AFF" w:rsidRPr="006A0CEB">
              <w:rPr>
                <w:rStyle w:val="Hyperlink"/>
                <w:noProof/>
                <w:lang w:val="en-US"/>
              </w:rPr>
              <w:t>7.</w:t>
            </w:r>
            <w:r w:rsidR="00643AFF">
              <w:rPr>
                <w:rFonts w:eastAsiaTheme="minorEastAsia"/>
                <w:noProof/>
                <w:sz w:val="22"/>
                <w:lang w:eastAsia="de-DE"/>
              </w:rPr>
              <w:tab/>
            </w:r>
            <w:r w:rsidR="00643AFF" w:rsidRPr="006A0CEB">
              <w:rPr>
                <w:rStyle w:val="Hyperlink"/>
                <w:noProof/>
                <w:lang w:val="en-US"/>
              </w:rPr>
              <w:t>Hygiene</w:t>
            </w:r>
            <w:r w:rsidR="00643AFF">
              <w:rPr>
                <w:noProof/>
                <w:webHidden/>
              </w:rPr>
              <w:tab/>
            </w:r>
            <w:r w:rsidR="00643AFF">
              <w:rPr>
                <w:noProof/>
                <w:webHidden/>
              </w:rPr>
              <w:fldChar w:fldCharType="begin"/>
            </w:r>
            <w:r w:rsidR="00643AFF">
              <w:rPr>
                <w:noProof/>
                <w:webHidden/>
              </w:rPr>
              <w:instrText xml:space="preserve"> PAGEREF _Toc484680211 \h </w:instrText>
            </w:r>
            <w:r w:rsidR="00643AFF">
              <w:rPr>
                <w:noProof/>
                <w:webHidden/>
              </w:rPr>
            </w:r>
            <w:r w:rsidR="00643AFF">
              <w:rPr>
                <w:noProof/>
                <w:webHidden/>
              </w:rPr>
              <w:fldChar w:fldCharType="separate"/>
            </w:r>
            <w:r w:rsidR="00643AFF">
              <w:rPr>
                <w:noProof/>
                <w:webHidden/>
              </w:rPr>
              <w:t>6</w:t>
            </w:r>
            <w:r w:rsidR="00643AFF">
              <w:rPr>
                <w:noProof/>
                <w:webHidden/>
              </w:rPr>
              <w:fldChar w:fldCharType="end"/>
            </w:r>
          </w:hyperlink>
        </w:p>
        <w:p w14:paraId="586687DD" w14:textId="7446F0ED" w:rsidR="00F673D4" w:rsidRPr="00D027FF" w:rsidRDefault="00142017" w:rsidP="004850CC">
          <w:pPr>
            <w:jc w:val="both"/>
            <w:rPr>
              <w:b/>
              <w:bCs/>
              <w:lang w:val="en-US"/>
            </w:rPr>
          </w:pPr>
          <w:r w:rsidRPr="00D027FF">
            <w:rPr>
              <w:b/>
              <w:bCs/>
              <w:lang w:val="en-US"/>
            </w:rPr>
            <w:fldChar w:fldCharType="end"/>
          </w:r>
        </w:p>
        <w:p w14:paraId="7077066B" w14:textId="77777777" w:rsidR="00142017" w:rsidRPr="00D027FF" w:rsidRDefault="00000000" w:rsidP="004850CC">
          <w:pPr>
            <w:jc w:val="both"/>
            <w:rPr>
              <w:lang w:val="en-US"/>
            </w:rPr>
          </w:pPr>
        </w:p>
      </w:sdtContent>
    </w:sdt>
    <w:p w14:paraId="1BEFCB2E" w14:textId="77777777" w:rsidR="000F55F4" w:rsidRPr="00D027FF" w:rsidRDefault="000F55F4" w:rsidP="004850CC">
      <w:pPr>
        <w:rPr>
          <w:rFonts w:asciiTheme="majorHAnsi" w:eastAsiaTheme="majorEastAsia" w:hAnsiTheme="majorHAnsi" w:cstheme="majorBidi"/>
          <w:b/>
          <w:bCs/>
          <w:sz w:val="26"/>
          <w:szCs w:val="26"/>
          <w:lang w:val="en-US"/>
        </w:rPr>
      </w:pPr>
      <w:r w:rsidRPr="00D027FF">
        <w:rPr>
          <w:lang w:val="en-US"/>
        </w:rPr>
        <w:br w:type="page"/>
      </w:r>
    </w:p>
    <w:p w14:paraId="213E2E9C" w14:textId="0DBC8042" w:rsidR="00705390" w:rsidRPr="002A00BD" w:rsidRDefault="007673F8" w:rsidP="004850CC">
      <w:pPr>
        <w:pStyle w:val="berschrift2"/>
        <w:numPr>
          <w:ilvl w:val="0"/>
          <w:numId w:val="6"/>
        </w:numPr>
        <w:spacing w:after="240"/>
        <w:jc w:val="both"/>
        <w:rPr>
          <w:sz w:val="22"/>
          <w:szCs w:val="22"/>
          <w:lang w:val="en-US"/>
        </w:rPr>
      </w:pPr>
      <w:bookmarkStart w:id="1" w:name="_Toc484680193"/>
      <w:r w:rsidRPr="002A00BD">
        <w:rPr>
          <w:sz w:val="22"/>
          <w:szCs w:val="22"/>
          <w:lang w:val="en-US"/>
        </w:rPr>
        <w:lastRenderedPageBreak/>
        <w:t>Scope</w:t>
      </w:r>
      <w:bookmarkEnd w:id="1"/>
    </w:p>
    <w:tbl>
      <w:tblPr>
        <w:tblStyle w:val="Tabellenraster"/>
        <w:tblW w:w="0" w:type="auto"/>
        <w:tblInd w:w="720" w:type="dxa"/>
        <w:tblLook w:val="04A0" w:firstRow="1" w:lastRow="0" w:firstColumn="1" w:lastColumn="0" w:noHBand="0" w:noVBand="1"/>
      </w:tblPr>
      <w:tblGrid>
        <w:gridCol w:w="3030"/>
        <w:gridCol w:w="6558"/>
      </w:tblGrid>
      <w:tr w:rsidR="00F06B54" w:rsidRPr="002A00BD" w14:paraId="47F193D7" w14:textId="77777777" w:rsidTr="00BB1BDC">
        <w:tc>
          <w:tcPr>
            <w:tcW w:w="3074" w:type="dxa"/>
            <w:vAlign w:val="center"/>
          </w:tcPr>
          <w:p w14:paraId="698ED456" w14:textId="6AD5C595" w:rsidR="00F06B54" w:rsidRPr="002A00BD" w:rsidRDefault="007673F8"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lang w:val="en-US"/>
              </w:rPr>
              <w:t>Reference number</w:t>
            </w:r>
            <w:r w:rsidR="00F06B54" w:rsidRPr="002A00BD">
              <w:rPr>
                <w:rFonts w:ascii="Arial" w:hAnsi="Arial" w:cs="Arial"/>
                <w:sz w:val="22"/>
                <w:lang w:val="en-US"/>
              </w:rPr>
              <w:t>:</w:t>
            </w:r>
          </w:p>
        </w:tc>
        <w:tc>
          <w:tcPr>
            <w:tcW w:w="6662" w:type="dxa"/>
            <w:vAlign w:val="center"/>
          </w:tcPr>
          <w:p w14:paraId="2774D3E4" w14:textId="77777777" w:rsidR="00F06B54" w:rsidRPr="002A00BD" w:rsidRDefault="00F06B54"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lang w:val="en-US"/>
              </w:rPr>
              <w:t>40611/</w:t>
            </w:r>
            <w:r w:rsidRPr="002A00BD">
              <w:rPr>
                <w:rFonts w:ascii="Arial" w:hAnsi="Arial" w:cs="Arial"/>
                <w:sz w:val="22"/>
                <w:highlight w:val="yellow"/>
                <w:lang w:val="en-US"/>
              </w:rPr>
              <w:t>xxx/xxx</w:t>
            </w:r>
          </w:p>
        </w:tc>
      </w:tr>
      <w:tr w:rsidR="00F06B54" w:rsidRPr="00A44350" w14:paraId="75288D75" w14:textId="77777777" w:rsidTr="00BB1BDC">
        <w:tc>
          <w:tcPr>
            <w:tcW w:w="3074" w:type="dxa"/>
            <w:vAlign w:val="center"/>
          </w:tcPr>
          <w:p w14:paraId="19C179EC" w14:textId="292F2410" w:rsidR="00F06B54" w:rsidRPr="002A00BD" w:rsidRDefault="007673F8"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lang w:val="en-US"/>
              </w:rPr>
              <w:t>Rooms</w:t>
            </w:r>
          </w:p>
        </w:tc>
        <w:tc>
          <w:tcPr>
            <w:tcW w:w="6662" w:type="dxa"/>
            <w:vAlign w:val="center"/>
          </w:tcPr>
          <w:p w14:paraId="2E6F0BE8" w14:textId="340F660B" w:rsidR="00F06B54" w:rsidRPr="002A00BD" w:rsidRDefault="007673F8"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highlight w:val="yellow"/>
                <w:lang w:val="en-US"/>
              </w:rPr>
              <w:t>Room number and function (e.g</w:t>
            </w:r>
            <w:r w:rsidR="00B1023D" w:rsidRPr="002A00BD">
              <w:rPr>
                <w:rFonts w:ascii="Arial" w:hAnsi="Arial" w:cs="Arial"/>
                <w:sz w:val="22"/>
                <w:highlight w:val="yellow"/>
                <w:lang w:val="en-US"/>
              </w:rPr>
              <w:t>. Lab</w:t>
            </w:r>
            <w:r w:rsidRPr="002A00BD">
              <w:rPr>
                <w:rFonts w:ascii="Arial" w:hAnsi="Arial" w:cs="Arial"/>
                <w:sz w:val="22"/>
                <w:highlight w:val="yellow"/>
                <w:lang w:val="en-US"/>
              </w:rPr>
              <w:t>oratories</w:t>
            </w:r>
            <w:r w:rsidR="00B1023D" w:rsidRPr="002A00BD">
              <w:rPr>
                <w:rFonts w:ascii="Arial" w:hAnsi="Arial" w:cs="Arial"/>
                <w:sz w:val="22"/>
                <w:highlight w:val="yellow"/>
                <w:lang w:val="en-US"/>
              </w:rPr>
              <w:t xml:space="preserve">: 01 D3 234, 235, 236; </w:t>
            </w:r>
            <w:r w:rsidRPr="002A00BD">
              <w:rPr>
                <w:rFonts w:ascii="Arial" w:hAnsi="Arial" w:cs="Arial"/>
                <w:sz w:val="22"/>
                <w:highlight w:val="yellow"/>
                <w:lang w:val="en-US"/>
              </w:rPr>
              <w:t>autoclave room</w:t>
            </w:r>
            <w:r w:rsidR="00BB1BDC" w:rsidRPr="002A00BD">
              <w:rPr>
                <w:rFonts w:ascii="Arial" w:hAnsi="Arial" w:cs="Arial"/>
                <w:sz w:val="22"/>
                <w:highlight w:val="yellow"/>
                <w:lang w:val="en-US"/>
              </w:rPr>
              <w:t>:</w:t>
            </w:r>
            <w:r w:rsidR="00B1023D" w:rsidRPr="002A00BD">
              <w:rPr>
                <w:rFonts w:ascii="Arial" w:hAnsi="Arial" w:cs="Arial"/>
                <w:sz w:val="22"/>
                <w:highlight w:val="yellow"/>
                <w:lang w:val="en-US"/>
              </w:rPr>
              <w:t xml:space="preserve"> 01 D3 23</w:t>
            </w:r>
            <w:r w:rsidRPr="002A00BD">
              <w:rPr>
                <w:rFonts w:ascii="Arial" w:hAnsi="Arial" w:cs="Arial"/>
                <w:sz w:val="22"/>
                <w:highlight w:val="yellow"/>
                <w:lang w:val="en-US"/>
              </w:rPr>
              <w:t>7 etc</w:t>
            </w:r>
            <w:r w:rsidR="00B1023D" w:rsidRPr="002A00BD">
              <w:rPr>
                <w:rFonts w:ascii="Arial" w:hAnsi="Arial" w:cs="Arial"/>
                <w:sz w:val="22"/>
                <w:highlight w:val="yellow"/>
                <w:lang w:val="en-US"/>
              </w:rPr>
              <w:t>.)</w:t>
            </w:r>
          </w:p>
        </w:tc>
      </w:tr>
    </w:tbl>
    <w:p w14:paraId="2FC7BAF7" w14:textId="77777777" w:rsidR="00F673D4" w:rsidRPr="002A00BD" w:rsidRDefault="00F673D4" w:rsidP="004850CC">
      <w:pPr>
        <w:pStyle w:val="Listenabsatz"/>
        <w:jc w:val="both"/>
        <w:rPr>
          <w:rFonts w:ascii="Arial" w:hAnsi="Arial" w:cs="Arial"/>
          <w:sz w:val="22"/>
          <w:lang w:val="en-US"/>
        </w:rPr>
      </w:pPr>
    </w:p>
    <w:p w14:paraId="1C5C5A24" w14:textId="31BF8BD4" w:rsidR="00275F1F" w:rsidRPr="002A00BD" w:rsidRDefault="007673F8" w:rsidP="004850CC">
      <w:pPr>
        <w:pStyle w:val="Listenabsatz"/>
        <w:jc w:val="both"/>
        <w:rPr>
          <w:rFonts w:ascii="Arial" w:hAnsi="Arial" w:cs="Arial"/>
          <w:sz w:val="22"/>
          <w:lang w:val="en-US"/>
        </w:rPr>
      </w:pPr>
      <w:r w:rsidRPr="002A00BD">
        <w:rPr>
          <w:rFonts w:ascii="Arial" w:hAnsi="Arial" w:cs="Arial"/>
          <w:sz w:val="22"/>
          <w:lang w:val="en-US"/>
        </w:rPr>
        <w:t xml:space="preserve">The rooms above are marked with </w:t>
      </w:r>
      <w:commentRangeStart w:id="2"/>
      <w:r w:rsidRPr="002A00BD">
        <w:rPr>
          <w:rFonts w:ascii="Arial" w:hAnsi="Arial" w:cs="Arial"/>
          <w:sz w:val="22"/>
          <w:lang w:val="en-US"/>
        </w:rPr>
        <w:t>Safety Level 1</w:t>
      </w:r>
      <w:commentRangeEnd w:id="2"/>
      <w:r w:rsidRPr="002A00BD">
        <w:rPr>
          <w:rStyle w:val="Kommentarzeichen"/>
          <w:sz w:val="22"/>
          <w:szCs w:val="22"/>
          <w:lang w:val="en-US"/>
        </w:rPr>
        <w:commentReference w:id="2"/>
      </w:r>
      <w:r w:rsidRPr="002A00BD">
        <w:rPr>
          <w:rFonts w:ascii="Arial" w:hAnsi="Arial" w:cs="Arial"/>
          <w:sz w:val="22"/>
          <w:lang w:val="en-US"/>
        </w:rPr>
        <w:t>.</w:t>
      </w:r>
    </w:p>
    <w:p w14:paraId="1DFAEAB3" w14:textId="5D167505" w:rsidR="00094468" w:rsidRDefault="007673F8" w:rsidP="004850CC">
      <w:pPr>
        <w:pStyle w:val="berschrift2"/>
        <w:numPr>
          <w:ilvl w:val="0"/>
          <w:numId w:val="6"/>
        </w:numPr>
        <w:jc w:val="both"/>
        <w:rPr>
          <w:sz w:val="22"/>
          <w:szCs w:val="22"/>
          <w:lang w:val="en-US"/>
        </w:rPr>
      </w:pPr>
      <w:bookmarkStart w:id="3" w:name="_Toc484680194"/>
      <w:r w:rsidRPr="002A00BD">
        <w:rPr>
          <w:sz w:val="22"/>
          <w:szCs w:val="22"/>
          <w:lang w:val="en-US"/>
        </w:rPr>
        <w:t>First Aid, dangerous situations</w:t>
      </w:r>
      <w:bookmarkEnd w:id="3"/>
    </w:p>
    <w:tbl>
      <w:tblPr>
        <w:tblStyle w:val="Tabellenraster"/>
        <w:tblW w:w="4659" w:type="pct"/>
        <w:tblInd w:w="704" w:type="dxa"/>
        <w:tblLook w:val="04A0" w:firstRow="1" w:lastRow="0" w:firstColumn="1" w:lastColumn="0" w:noHBand="0" w:noVBand="1"/>
      </w:tblPr>
      <w:tblGrid>
        <w:gridCol w:w="2311"/>
        <w:gridCol w:w="4351"/>
        <w:gridCol w:w="2943"/>
      </w:tblGrid>
      <w:tr w:rsidR="008672F2" w:rsidRPr="00884A53" w14:paraId="350BF939" w14:textId="77777777" w:rsidTr="008672F2">
        <w:trPr>
          <w:trHeight w:val="57"/>
        </w:trPr>
        <w:tc>
          <w:tcPr>
            <w:tcW w:w="1203" w:type="pct"/>
            <w:vMerge w:val="restart"/>
            <w:vAlign w:val="center"/>
          </w:tcPr>
          <w:p w14:paraId="1F7346E6" w14:textId="77777777" w:rsidR="008672F2" w:rsidRPr="00884A53" w:rsidRDefault="008672F2" w:rsidP="00623BE1">
            <w:pPr>
              <w:pStyle w:val="Listenabsatz"/>
              <w:ind w:left="0"/>
              <w:jc w:val="center"/>
              <w:rPr>
                <w:rFonts w:ascii="Arial" w:hAnsi="Arial" w:cs="Arial"/>
                <w:sz w:val="22"/>
              </w:rPr>
            </w:pPr>
            <w:r w:rsidRPr="00884A53">
              <w:rPr>
                <w:rFonts w:ascii="Arial" w:hAnsi="Arial" w:cs="Arial"/>
                <w:noProof/>
                <w:sz w:val="22"/>
              </w:rPr>
              <w:object w:dxaOrig="1360" w:dyaOrig="1360" w14:anchorId="3AB72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80.2pt" o:ole="">
                  <v:imagedata r:id="rId11" o:title=""/>
                </v:shape>
                <o:OLEObject Type="Embed" ProgID="MSDraw" ShapeID="_x0000_i1025" DrawAspect="Content" ObjectID="_1815919809" r:id="rId12"/>
              </w:object>
            </w:r>
          </w:p>
        </w:tc>
        <w:tc>
          <w:tcPr>
            <w:tcW w:w="2265" w:type="pct"/>
            <w:vAlign w:val="center"/>
          </w:tcPr>
          <w:p w14:paraId="2473A086" w14:textId="088457AC" w:rsidR="008672F2" w:rsidRPr="00884A53" w:rsidRDefault="008672F2" w:rsidP="00623BE1">
            <w:pPr>
              <w:pStyle w:val="Listenabsatz"/>
              <w:spacing w:before="120" w:after="120"/>
              <w:ind w:left="0"/>
              <w:contextualSpacing w:val="0"/>
              <w:rPr>
                <w:rFonts w:ascii="Arial" w:hAnsi="Arial" w:cs="Arial"/>
                <w:sz w:val="22"/>
              </w:rPr>
            </w:pPr>
            <w:r>
              <w:rPr>
                <w:rFonts w:ascii="Arial" w:hAnsi="Arial" w:cs="Arial"/>
                <w:sz w:val="22"/>
              </w:rPr>
              <w:t>First-Aid Kit</w:t>
            </w:r>
          </w:p>
        </w:tc>
        <w:tc>
          <w:tcPr>
            <w:tcW w:w="1532" w:type="pct"/>
            <w:vAlign w:val="center"/>
          </w:tcPr>
          <w:p w14:paraId="02E20CA6" w14:textId="77777777" w:rsidR="008672F2" w:rsidRPr="00884A53" w:rsidRDefault="008672F2" w:rsidP="00623BE1">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8672F2" w:rsidRPr="00884A53" w14:paraId="5B2785E8" w14:textId="77777777" w:rsidTr="008672F2">
        <w:trPr>
          <w:trHeight w:val="57"/>
        </w:trPr>
        <w:tc>
          <w:tcPr>
            <w:tcW w:w="1203" w:type="pct"/>
            <w:vMerge/>
          </w:tcPr>
          <w:p w14:paraId="2764CD0A" w14:textId="77777777" w:rsidR="008672F2" w:rsidRPr="00884A53" w:rsidRDefault="008672F2" w:rsidP="00623BE1">
            <w:pPr>
              <w:pStyle w:val="Listenabsatz"/>
              <w:ind w:left="0"/>
              <w:jc w:val="both"/>
              <w:rPr>
                <w:rFonts w:ascii="Arial" w:hAnsi="Arial" w:cs="Arial"/>
                <w:sz w:val="22"/>
              </w:rPr>
            </w:pPr>
          </w:p>
        </w:tc>
        <w:tc>
          <w:tcPr>
            <w:tcW w:w="2265" w:type="pct"/>
            <w:vAlign w:val="center"/>
          </w:tcPr>
          <w:p w14:paraId="611AAE21" w14:textId="05D5E04D" w:rsidR="008672F2" w:rsidRPr="00884A53" w:rsidRDefault="00A44350" w:rsidP="00623BE1">
            <w:pPr>
              <w:pStyle w:val="Listenabsatz"/>
              <w:spacing w:before="120" w:after="120"/>
              <w:ind w:left="0"/>
              <w:contextualSpacing w:val="0"/>
              <w:rPr>
                <w:rFonts w:ascii="Arial" w:hAnsi="Arial" w:cs="Arial"/>
                <w:sz w:val="22"/>
              </w:rPr>
            </w:pPr>
            <w:proofErr w:type="spellStart"/>
            <w:r>
              <w:rPr>
                <w:rFonts w:ascii="Arial" w:hAnsi="Arial" w:cs="Arial"/>
                <w:sz w:val="22"/>
              </w:rPr>
              <w:t>Accident</w:t>
            </w:r>
            <w:proofErr w:type="spellEnd"/>
            <w:r w:rsidR="008672F2">
              <w:rPr>
                <w:rFonts w:ascii="Arial" w:hAnsi="Arial" w:cs="Arial"/>
                <w:sz w:val="22"/>
              </w:rPr>
              <w:t xml:space="preserve"> (UBFT)</w:t>
            </w:r>
            <w:commentRangeStart w:id="4"/>
          </w:p>
        </w:tc>
        <w:tc>
          <w:tcPr>
            <w:tcW w:w="1532" w:type="pct"/>
            <w:vAlign w:val="center"/>
          </w:tcPr>
          <w:p w14:paraId="57971C5A" w14:textId="77777777" w:rsidR="008672F2" w:rsidRPr="00884A53" w:rsidRDefault="008672F2" w:rsidP="00623BE1">
            <w:pPr>
              <w:pStyle w:val="Listenabsatz"/>
              <w:spacing w:before="120" w:after="120"/>
              <w:ind w:left="0"/>
              <w:contextualSpacing w:val="0"/>
              <w:rPr>
                <w:rFonts w:ascii="Arial" w:hAnsi="Arial" w:cs="Arial"/>
                <w:sz w:val="22"/>
              </w:rPr>
            </w:pPr>
            <w:r>
              <w:rPr>
                <w:rFonts w:ascii="Arial" w:hAnsi="Arial" w:cs="Arial"/>
                <w:sz w:val="22"/>
              </w:rPr>
              <w:t>Pieper: 919-4112</w:t>
            </w:r>
            <w:commentRangeEnd w:id="4"/>
            <w:r>
              <w:rPr>
                <w:rStyle w:val="Kommentarzeichen"/>
              </w:rPr>
              <w:commentReference w:id="4"/>
            </w:r>
          </w:p>
        </w:tc>
      </w:tr>
      <w:tr w:rsidR="008672F2" w:rsidRPr="00884A53" w14:paraId="0900DB27" w14:textId="77777777" w:rsidTr="008672F2">
        <w:trPr>
          <w:trHeight w:val="57"/>
        </w:trPr>
        <w:tc>
          <w:tcPr>
            <w:tcW w:w="1203" w:type="pct"/>
            <w:vMerge/>
          </w:tcPr>
          <w:p w14:paraId="1648EDA0" w14:textId="77777777" w:rsidR="008672F2" w:rsidRPr="00884A53" w:rsidRDefault="008672F2" w:rsidP="00623BE1">
            <w:pPr>
              <w:pStyle w:val="Listenabsatz"/>
              <w:ind w:left="0"/>
              <w:jc w:val="both"/>
              <w:rPr>
                <w:rFonts w:ascii="Arial" w:hAnsi="Arial" w:cs="Arial"/>
                <w:sz w:val="22"/>
              </w:rPr>
            </w:pPr>
          </w:p>
        </w:tc>
        <w:tc>
          <w:tcPr>
            <w:tcW w:w="2265" w:type="pct"/>
            <w:vAlign w:val="center"/>
          </w:tcPr>
          <w:p w14:paraId="06D0CC86" w14:textId="7B49EFAF" w:rsidR="008672F2" w:rsidRPr="00884A53" w:rsidRDefault="008672F2" w:rsidP="00623BE1">
            <w:pPr>
              <w:pStyle w:val="Listenabsatz"/>
              <w:spacing w:before="120" w:after="120"/>
              <w:ind w:left="0"/>
              <w:contextualSpacing w:val="0"/>
              <w:rPr>
                <w:rFonts w:ascii="Arial" w:hAnsi="Arial" w:cs="Arial"/>
                <w:sz w:val="22"/>
              </w:rPr>
            </w:pPr>
            <w:proofErr w:type="spellStart"/>
            <w:r>
              <w:rPr>
                <w:rFonts w:ascii="Arial" w:hAnsi="Arial" w:cs="Arial"/>
                <w:sz w:val="22"/>
              </w:rPr>
              <w:t>Fire</w:t>
            </w:r>
            <w:proofErr w:type="spellEnd"/>
            <w:r>
              <w:rPr>
                <w:rFonts w:ascii="Arial" w:hAnsi="Arial" w:cs="Arial"/>
                <w:sz w:val="22"/>
              </w:rPr>
              <w:t xml:space="preserve">, </w:t>
            </w:r>
            <w:proofErr w:type="spellStart"/>
            <w:r w:rsidR="00A44350">
              <w:rPr>
                <w:rFonts w:ascii="Arial" w:hAnsi="Arial" w:cs="Arial"/>
                <w:sz w:val="22"/>
              </w:rPr>
              <w:t>Accident</w:t>
            </w:r>
            <w:proofErr w:type="spellEnd"/>
            <w:r w:rsidR="00A44350">
              <w:rPr>
                <w:rFonts w:ascii="Arial" w:hAnsi="Arial" w:cs="Arial"/>
                <w:sz w:val="22"/>
              </w:rPr>
              <w:t xml:space="preserve"> (outside UBFT)</w:t>
            </w:r>
          </w:p>
        </w:tc>
        <w:tc>
          <w:tcPr>
            <w:tcW w:w="1532" w:type="pct"/>
            <w:vAlign w:val="center"/>
          </w:tcPr>
          <w:p w14:paraId="1342E967" w14:textId="77777777" w:rsidR="008672F2" w:rsidRPr="00884A53" w:rsidRDefault="008672F2" w:rsidP="00623BE1">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8672F2" w:rsidRPr="00884A53" w14:paraId="58FCE4F3" w14:textId="77777777" w:rsidTr="008672F2">
        <w:trPr>
          <w:trHeight w:val="57"/>
        </w:trPr>
        <w:tc>
          <w:tcPr>
            <w:tcW w:w="1203" w:type="pct"/>
            <w:vMerge/>
          </w:tcPr>
          <w:p w14:paraId="00E42CA1" w14:textId="77777777" w:rsidR="008672F2" w:rsidRPr="00884A53" w:rsidRDefault="008672F2" w:rsidP="00623BE1">
            <w:pPr>
              <w:pStyle w:val="Listenabsatz"/>
              <w:ind w:left="0"/>
              <w:jc w:val="both"/>
              <w:rPr>
                <w:rFonts w:ascii="Arial" w:hAnsi="Arial" w:cs="Arial"/>
                <w:sz w:val="22"/>
              </w:rPr>
            </w:pPr>
          </w:p>
        </w:tc>
        <w:tc>
          <w:tcPr>
            <w:tcW w:w="2265" w:type="pct"/>
            <w:vAlign w:val="center"/>
          </w:tcPr>
          <w:p w14:paraId="4C90DE93" w14:textId="59AEEFE6" w:rsidR="008672F2" w:rsidRPr="008672F2" w:rsidRDefault="00A44350" w:rsidP="00623BE1">
            <w:pPr>
              <w:pStyle w:val="Listenabsatz"/>
              <w:spacing w:before="120" w:after="120"/>
              <w:ind w:left="0"/>
              <w:contextualSpacing w:val="0"/>
              <w:rPr>
                <w:rFonts w:ascii="Arial" w:hAnsi="Arial" w:cs="Arial"/>
                <w:sz w:val="22"/>
                <w:lang w:val="en-US"/>
              </w:rPr>
            </w:pPr>
            <w:r>
              <w:rPr>
                <w:rFonts w:ascii="Arial" w:hAnsi="Arial" w:cs="Arial"/>
                <w:sz w:val="22"/>
                <w:lang w:val="en-US"/>
              </w:rPr>
              <w:t>Alarm control center</w:t>
            </w:r>
          </w:p>
        </w:tc>
        <w:tc>
          <w:tcPr>
            <w:tcW w:w="1532" w:type="pct"/>
            <w:vAlign w:val="center"/>
          </w:tcPr>
          <w:p w14:paraId="6CB78F2F" w14:textId="77777777" w:rsidR="008672F2" w:rsidRPr="00884A53" w:rsidRDefault="008672F2" w:rsidP="00623BE1">
            <w:pPr>
              <w:pStyle w:val="Listenabsatz"/>
              <w:spacing w:before="120" w:after="120"/>
              <w:ind w:left="0"/>
              <w:contextualSpacing w:val="0"/>
              <w:rPr>
                <w:rFonts w:ascii="Arial" w:hAnsi="Arial" w:cs="Arial"/>
                <w:sz w:val="22"/>
              </w:rPr>
            </w:pPr>
            <w:r>
              <w:rPr>
                <w:rFonts w:ascii="Arial" w:hAnsi="Arial" w:cs="Arial"/>
                <w:sz w:val="22"/>
              </w:rPr>
              <w:t>6</w:t>
            </w:r>
            <w:r w:rsidRPr="00884A53">
              <w:rPr>
                <w:rFonts w:ascii="Arial" w:hAnsi="Arial" w:cs="Arial"/>
                <w:sz w:val="22"/>
              </w:rPr>
              <w:t>0000</w:t>
            </w:r>
          </w:p>
        </w:tc>
      </w:tr>
      <w:tr w:rsidR="008672F2" w:rsidRPr="00884A53" w14:paraId="687E6D38" w14:textId="77777777" w:rsidTr="008672F2">
        <w:trPr>
          <w:trHeight w:val="57"/>
        </w:trPr>
        <w:tc>
          <w:tcPr>
            <w:tcW w:w="1203" w:type="pct"/>
            <w:vMerge/>
          </w:tcPr>
          <w:p w14:paraId="78E82740" w14:textId="77777777" w:rsidR="008672F2" w:rsidRPr="00884A53" w:rsidRDefault="008672F2" w:rsidP="00623BE1">
            <w:pPr>
              <w:pStyle w:val="Listenabsatz"/>
              <w:ind w:left="0"/>
              <w:jc w:val="both"/>
              <w:rPr>
                <w:rFonts w:ascii="Arial" w:hAnsi="Arial" w:cs="Arial"/>
                <w:sz w:val="22"/>
              </w:rPr>
            </w:pPr>
          </w:p>
        </w:tc>
        <w:tc>
          <w:tcPr>
            <w:tcW w:w="2265" w:type="pct"/>
            <w:vAlign w:val="center"/>
          </w:tcPr>
          <w:p w14:paraId="7D36AE71" w14:textId="6990186E" w:rsidR="008672F2" w:rsidRPr="00884A53" w:rsidRDefault="008672F2" w:rsidP="00623BE1">
            <w:pPr>
              <w:pStyle w:val="Listenabsatz"/>
              <w:spacing w:before="120" w:after="120"/>
              <w:ind w:left="0"/>
              <w:contextualSpacing w:val="0"/>
              <w:rPr>
                <w:rFonts w:ascii="Arial" w:hAnsi="Arial" w:cs="Arial"/>
                <w:sz w:val="22"/>
              </w:rPr>
            </w:pPr>
            <w:r>
              <w:rPr>
                <w:rFonts w:ascii="Arial" w:hAnsi="Arial" w:cs="Arial"/>
                <w:sz w:val="22"/>
              </w:rPr>
              <w:t xml:space="preserve">Emergency </w:t>
            </w:r>
            <w:r w:rsidRPr="008672F2">
              <w:rPr>
                <w:rFonts w:ascii="Arial" w:hAnsi="Arial" w:cs="Arial"/>
                <w:sz w:val="22"/>
                <w:lang w:val="en-US"/>
              </w:rPr>
              <w:t xml:space="preserve">poison </w:t>
            </w:r>
            <w:r>
              <w:rPr>
                <w:rFonts w:ascii="Arial" w:hAnsi="Arial" w:cs="Arial"/>
                <w:sz w:val="22"/>
              </w:rPr>
              <w:t>Center</w:t>
            </w:r>
          </w:p>
        </w:tc>
        <w:tc>
          <w:tcPr>
            <w:tcW w:w="1532" w:type="pct"/>
            <w:vAlign w:val="center"/>
          </w:tcPr>
          <w:p w14:paraId="35CF3058" w14:textId="77777777" w:rsidR="008672F2" w:rsidRPr="00884A53" w:rsidRDefault="008672F2" w:rsidP="00623BE1">
            <w:pPr>
              <w:pStyle w:val="Listenabsatz"/>
              <w:spacing w:before="120" w:after="120"/>
              <w:ind w:left="0"/>
              <w:contextualSpacing w:val="0"/>
              <w:rPr>
                <w:rFonts w:ascii="Arial" w:hAnsi="Arial" w:cs="Arial"/>
                <w:sz w:val="22"/>
              </w:rPr>
            </w:pPr>
            <w:commentRangeStart w:id="5"/>
            <w:r>
              <w:rPr>
                <w:rFonts w:ascii="Arial" w:hAnsi="Arial" w:cs="Arial"/>
                <w:sz w:val="22"/>
              </w:rPr>
              <w:t>22032</w:t>
            </w:r>
            <w:commentRangeEnd w:id="5"/>
            <w:r>
              <w:rPr>
                <w:rStyle w:val="Kommentarzeichen"/>
              </w:rPr>
              <w:commentReference w:id="5"/>
            </w:r>
          </w:p>
        </w:tc>
      </w:tr>
    </w:tbl>
    <w:p w14:paraId="52A053AB" w14:textId="2FB479AD" w:rsidR="00094468" w:rsidRPr="002A00BD" w:rsidRDefault="004850CC" w:rsidP="004850CC">
      <w:pPr>
        <w:pStyle w:val="Listenabsatz"/>
        <w:numPr>
          <w:ilvl w:val="0"/>
          <w:numId w:val="17"/>
        </w:numPr>
        <w:spacing w:before="120" w:after="120"/>
        <w:jc w:val="both"/>
        <w:rPr>
          <w:rFonts w:ascii="Arial" w:hAnsi="Arial" w:cs="Arial"/>
          <w:sz w:val="22"/>
          <w:lang w:val="en-US"/>
        </w:rPr>
      </w:pPr>
      <w:r w:rsidRPr="002A00BD">
        <w:rPr>
          <w:rFonts w:ascii="Arial" w:hAnsi="Arial" w:cs="Arial"/>
          <w:sz w:val="22"/>
          <w:lang w:val="en-US"/>
        </w:rPr>
        <w:t>Keep calm and avoid hasty actions.</w:t>
      </w:r>
    </w:p>
    <w:p w14:paraId="2CFB7F35" w14:textId="2E5EAEB7" w:rsidR="004850CC" w:rsidRPr="002A00BD" w:rsidRDefault="004850CC" w:rsidP="004850CC">
      <w:pPr>
        <w:pStyle w:val="Listenabsatz"/>
        <w:numPr>
          <w:ilvl w:val="0"/>
          <w:numId w:val="17"/>
        </w:numPr>
        <w:spacing w:before="120" w:after="120"/>
        <w:jc w:val="both"/>
        <w:rPr>
          <w:rFonts w:ascii="Arial" w:hAnsi="Arial" w:cs="Arial"/>
          <w:sz w:val="22"/>
          <w:lang w:val="en-US"/>
        </w:rPr>
      </w:pPr>
      <w:r w:rsidRPr="002A00BD">
        <w:rPr>
          <w:rFonts w:ascii="Arial" w:hAnsi="Arial" w:cs="Arial"/>
          <w:sz w:val="22"/>
          <w:lang w:val="en-US"/>
        </w:rPr>
        <w:t>Warn people in danger; ask them to leave the rooms if they are not already doing so.</w:t>
      </w:r>
    </w:p>
    <w:p w14:paraId="474BD6B7" w14:textId="2E507AEA" w:rsidR="004850CC" w:rsidRPr="002A00BD" w:rsidRDefault="004850CC" w:rsidP="004850CC">
      <w:pPr>
        <w:pStyle w:val="Listenabsatz"/>
        <w:numPr>
          <w:ilvl w:val="0"/>
          <w:numId w:val="17"/>
        </w:numPr>
        <w:spacing w:before="120" w:after="120"/>
        <w:jc w:val="both"/>
        <w:rPr>
          <w:rFonts w:ascii="Arial" w:hAnsi="Arial" w:cs="Arial"/>
          <w:sz w:val="22"/>
          <w:lang w:val="en-US"/>
        </w:rPr>
      </w:pPr>
      <w:r w:rsidRPr="002A00BD">
        <w:rPr>
          <w:rFonts w:ascii="Arial" w:hAnsi="Arial" w:cs="Arial"/>
          <w:sz w:val="22"/>
          <w:lang w:val="en-US"/>
        </w:rPr>
        <w:t>Stop experiments that are at risk or are dangerous; switch off the gas, electricity and water.</w:t>
      </w:r>
    </w:p>
    <w:p w14:paraId="39ACAE80" w14:textId="0CBCA0DF" w:rsidR="004850CC" w:rsidRPr="002A00BD" w:rsidRDefault="004850CC" w:rsidP="004850CC">
      <w:pPr>
        <w:pStyle w:val="Listenabsatz"/>
        <w:spacing w:before="120" w:after="120"/>
        <w:jc w:val="both"/>
        <w:rPr>
          <w:rFonts w:ascii="Arial" w:hAnsi="Arial" w:cs="Arial"/>
          <w:sz w:val="22"/>
          <w:lang w:val="en-US"/>
        </w:rPr>
      </w:pPr>
      <w:r w:rsidRPr="002A00BD">
        <w:rPr>
          <w:rFonts w:ascii="Arial" w:hAnsi="Arial" w:cs="Arial"/>
          <w:sz w:val="22"/>
          <w:lang w:val="en-US"/>
        </w:rPr>
        <w:t>(The emergency shutdown switch for</w:t>
      </w:r>
      <w:r w:rsidRPr="002A00BD">
        <w:rPr>
          <w:rFonts w:ascii="Arial" w:hAnsi="Arial" w:cs="Arial"/>
          <w:sz w:val="22"/>
          <w:highlight w:val="yellow"/>
          <w:lang w:val="en-US"/>
        </w:rPr>
        <w:t>…</w:t>
      </w:r>
      <w:r w:rsidRPr="002A00BD">
        <w:rPr>
          <w:rFonts w:ascii="Arial" w:hAnsi="Arial" w:cs="Arial"/>
          <w:sz w:val="22"/>
          <w:lang w:val="en-US"/>
        </w:rPr>
        <w:t xml:space="preserve"> is located</w:t>
      </w:r>
      <w:r w:rsidRPr="002A00BD">
        <w:rPr>
          <w:rFonts w:ascii="Arial" w:hAnsi="Arial" w:cs="Arial"/>
          <w:sz w:val="22"/>
          <w:highlight w:val="yellow"/>
          <w:lang w:val="en-US"/>
        </w:rPr>
        <w:t>…</w:t>
      </w:r>
      <w:r w:rsidRPr="002A00BD">
        <w:rPr>
          <w:rFonts w:ascii="Arial" w:hAnsi="Arial" w:cs="Arial"/>
          <w:sz w:val="22"/>
          <w:lang w:val="en-US"/>
        </w:rPr>
        <w:t>; it may be necessary for cooling water not to be turned off).</w:t>
      </w:r>
    </w:p>
    <w:p w14:paraId="5550615F" w14:textId="77777777" w:rsidR="007673F8" w:rsidRPr="002A00BD" w:rsidRDefault="007673F8" w:rsidP="004850CC">
      <w:pPr>
        <w:pStyle w:val="Listenabsatz"/>
        <w:numPr>
          <w:ilvl w:val="0"/>
          <w:numId w:val="19"/>
        </w:numPr>
        <w:ind w:left="709"/>
        <w:jc w:val="both"/>
        <w:rPr>
          <w:rFonts w:ascii="Arial" w:hAnsi="Arial" w:cs="Arial"/>
          <w:sz w:val="22"/>
          <w:lang w:val="en-US"/>
        </w:rPr>
      </w:pPr>
      <w:r w:rsidRPr="002A00BD">
        <w:rPr>
          <w:rFonts w:ascii="Arial" w:hAnsi="Arial" w:cs="Arial"/>
          <w:sz w:val="22"/>
          <w:lang w:val="en-US"/>
        </w:rPr>
        <w:t>The project manager must be notified immediately of any injuries.</w:t>
      </w:r>
    </w:p>
    <w:p w14:paraId="324C211D" w14:textId="749038FD" w:rsidR="00094468" w:rsidRPr="002A00BD" w:rsidRDefault="007673F8" w:rsidP="004850CC">
      <w:pPr>
        <w:pStyle w:val="Listenabsatz"/>
        <w:numPr>
          <w:ilvl w:val="0"/>
          <w:numId w:val="19"/>
        </w:numPr>
        <w:ind w:left="709"/>
        <w:jc w:val="both"/>
        <w:rPr>
          <w:rFonts w:ascii="Arial" w:hAnsi="Arial" w:cs="Arial"/>
          <w:sz w:val="22"/>
          <w:lang w:val="en-US"/>
        </w:rPr>
      </w:pPr>
      <w:r w:rsidRPr="002A00BD">
        <w:rPr>
          <w:rFonts w:ascii="Arial" w:hAnsi="Arial" w:cs="Arial"/>
          <w:sz w:val="22"/>
          <w:lang w:val="en-US"/>
        </w:rPr>
        <w:t xml:space="preserve">Injuries must be </w:t>
      </w:r>
      <w:r w:rsidR="004850CC" w:rsidRPr="002A00BD">
        <w:rPr>
          <w:rFonts w:ascii="Arial" w:hAnsi="Arial" w:cs="Arial"/>
          <w:sz w:val="22"/>
          <w:lang w:val="en-US"/>
        </w:rPr>
        <w:t>recorded</w:t>
      </w:r>
      <w:r w:rsidRPr="002A00BD">
        <w:rPr>
          <w:rFonts w:ascii="Arial" w:hAnsi="Arial" w:cs="Arial"/>
          <w:sz w:val="22"/>
          <w:lang w:val="en-US"/>
        </w:rPr>
        <w:t xml:space="preserve"> in the first-aid log (“Verbandbuch”) in </w:t>
      </w:r>
      <w:r w:rsidRPr="002A00BD">
        <w:rPr>
          <w:rFonts w:ascii="Arial" w:hAnsi="Arial" w:cs="Arial"/>
          <w:sz w:val="22"/>
          <w:highlight w:val="yellow"/>
          <w:lang w:val="en-US"/>
        </w:rPr>
        <w:t>room number</w:t>
      </w:r>
      <w:r w:rsidR="00094468" w:rsidRPr="002A00BD">
        <w:rPr>
          <w:rFonts w:ascii="Arial" w:hAnsi="Arial" w:cs="Arial"/>
          <w:sz w:val="22"/>
          <w:lang w:val="en-US"/>
        </w:rPr>
        <w:t>.</w:t>
      </w:r>
    </w:p>
    <w:p w14:paraId="2D9F15D3" w14:textId="33E3EA4E" w:rsidR="00094468" w:rsidRPr="002A00BD" w:rsidRDefault="004850CC" w:rsidP="004850CC">
      <w:pPr>
        <w:pStyle w:val="Listenabsatz"/>
        <w:numPr>
          <w:ilvl w:val="0"/>
          <w:numId w:val="19"/>
        </w:numPr>
        <w:ind w:left="709"/>
        <w:jc w:val="both"/>
        <w:rPr>
          <w:rFonts w:ascii="Arial" w:hAnsi="Arial" w:cs="Arial"/>
          <w:sz w:val="22"/>
          <w:lang w:val="en-US"/>
        </w:rPr>
      </w:pPr>
      <w:r w:rsidRPr="002A00BD">
        <w:rPr>
          <w:rFonts w:ascii="Arial" w:hAnsi="Arial" w:cs="Arial"/>
          <w:sz w:val="22"/>
          <w:lang w:val="en-US"/>
        </w:rPr>
        <w:t>Follow instructions on the emergency notice “</w:t>
      </w:r>
      <w:commentRangeStart w:id="6"/>
      <w:r w:rsidR="00094468" w:rsidRPr="002A00BD">
        <w:rPr>
          <w:rFonts w:ascii="Arial" w:hAnsi="Arial" w:cs="Arial"/>
          <w:sz w:val="22"/>
          <w:lang w:val="en-US"/>
        </w:rPr>
        <w:t>Alarm</w:t>
      </w:r>
      <w:r w:rsidR="00F673D4" w:rsidRPr="002A00BD">
        <w:rPr>
          <w:rFonts w:ascii="Arial" w:hAnsi="Arial" w:cs="Arial"/>
          <w:sz w:val="22"/>
          <w:lang w:val="en-US"/>
        </w:rPr>
        <w:t>blatt</w:t>
      </w:r>
      <w:commentRangeEnd w:id="6"/>
      <w:r w:rsidR="00F673D4" w:rsidRPr="002A00BD">
        <w:rPr>
          <w:rStyle w:val="Kommentarzeichen"/>
          <w:sz w:val="22"/>
          <w:szCs w:val="22"/>
          <w:lang w:val="en-US"/>
        </w:rPr>
        <w:commentReference w:id="6"/>
      </w:r>
      <w:r w:rsidRPr="002A00BD">
        <w:rPr>
          <w:rFonts w:ascii="Arial" w:hAnsi="Arial" w:cs="Arial"/>
          <w:sz w:val="22"/>
          <w:lang w:val="en-US"/>
        </w:rPr>
        <w:t>”.</w:t>
      </w:r>
    </w:p>
    <w:p w14:paraId="4B1513A6" w14:textId="09DBF607" w:rsidR="00094468" w:rsidRPr="002A00BD" w:rsidRDefault="004850CC" w:rsidP="004850CC">
      <w:pPr>
        <w:pStyle w:val="berschrift3"/>
        <w:numPr>
          <w:ilvl w:val="1"/>
          <w:numId w:val="6"/>
        </w:numPr>
        <w:jc w:val="both"/>
        <w:rPr>
          <w:sz w:val="22"/>
          <w:lang w:val="en-US"/>
        </w:rPr>
      </w:pPr>
      <w:bookmarkStart w:id="7" w:name="_Toc484680195"/>
      <w:r w:rsidRPr="002A00BD">
        <w:rPr>
          <w:sz w:val="22"/>
          <w:lang w:val="en-US"/>
        </w:rPr>
        <w:t>Injuries</w:t>
      </w:r>
      <w:bookmarkEnd w:id="7"/>
    </w:p>
    <w:p w14:paraId="029F9289" w14:textId="5C5AB76E" w:rsidR="00094468" w:rsidRPr="00A44350" w:rsidRDefault="00F73686" w:rsidP="007B06D9">
      <w:pPr>
        <w:pStyle w:val="Listenabsatz"/>
        <w:numPr>
          <w:ilvl w:val="0"/>
          <w:numId w:val="3"/>
        </w:numPr>
        <w:ind w:left="1134"/>
        <w:jc w:val="both"/>
        <w:rPr>
          <w:rFonts w:ascii="Arial" w:hAnsi="Arial" w:cs="Arial"/>
          <w:sz w:val="22"/>
          <w:lang w:val="en-US"/>
        </w:rPr>
      </w:pPr>
      <w:r w:rsidRPr="00A44350">
        <w:rPr>
          <w:rFonts w:ascii="Arial" w:hAnsi="Arial" w:cs="Arial"/>
          <w:sz w:val="22"/>
          <w:lang w:val="en-US"/>
        </w:rPr>
        <w:t>Disinfect contaminated skin</w:t>
      </w:r>
      <w:r w:rsidR="00A44350" w:rsidRPr="00A44350">
        <w:rPr>
          <w:rFonts w:ascii="Arial" w:hAnsi="Arial" w:cs="Arial"/>
          <w:sz w:val="22"/>
          <w:lang w:val="en-US"/>
        </w:rPr>
        <w:t xml:space="preserve"> </w:t>
      </w:r>
      <w:r w:rsidR="00A44350">
        <w:rPr>
          <w:rFonts w:ascii="Arial" w:hAnsi="Arial" w:cs="Arial"/>
          <w:sz w:val="22"/>
          <w:lang w:val="en-US"/>
        </w:rPr>
        <w:t>according to the disinfection plan</w:t>
      </w:r>
    </w:p>
    <w:p w14:paraId="3EC55355" w14:textId="55A9CC1B" w:rsidR="00094468" w:rsidRPr="002A00BD" w:rsidRDefault="00F73686" w:rsidP="00F73686">
      <w:pPr>
        <w:pStyle w:val="Listenabsatz"/>
        <w:numPr>
          <w:ilvl w:val="0"/>
          <w:numId w:val="3"/>
        </w:numPr>
        <w:ind w:left="1134"/>
        <w:jc w:val="both"/>
        <w:rPr>
          <w:rFonts w:ascii="Arial" w:hAnsi="Arial" w:cs="Arial"/>
          <w:sz w:val="22"/>
          <w:lang w:val="en-US"/>
        </w:rPr>
      </w:pPr>
      <w:r w:rsidRPr="002A00BD">
        <w:rPr>
          <w:rFonts w:ascii="Arial" w:hAnsi="Arial" w:cs="Arial"/>
          <w:sz w:val="22"/>
          <w:lang w:val="en-US"/>
        </w:rPr>
        <w:t>Wash eyes and mucous membranes thoroughly (at least for 5 minutes) with copious amounts of running water.</w:t>
      </w:r>
    </w:p>
    <w:p w14:paraId="331ABB40" w14:textId="17B81509" w:rsidR="00094468" w:rsidRPr="002A00BD" w:rsidRDefault="00F73686" w:rsidP="004850CC">
      <w:pPr>
        <w:pStyle w:val="Listenabsatz"/>
        <w:numPr>
          <w:ilvl w:val="0"/>
          <w:numId w:val="3"/>
        </w:numPr>
        <w:ind w:left="1134"/>
        <w:jc w:val="both"/>
        <w:rPr>
          <w:rFonts w:ascii="Arial" w:hAnsi="Arial" w:cs="Arial"/>
          <w:sz w:val="22"/>
          <w:lang w:val="en-US"/>
        </w:rPr>
      </w:pPr>
      <w:r w:rsidRPr="002A00BD">
        <w:rPr>
          <w:sz w:val="22"/>
          <w:lang w:val="en-US"/>
        </w:rPr>
        <w:t xml:space="preserve">If symptoms persist in spite of immediate measures, the injured person must come straight to the </w:t>
      </w:r>
      <w:r w:rsidR="00A44350">
        <w:rPr>
          <w:sz w:val="22"/>
          <w:lang w:val="en-US"/>
        </w:rPr>
        <w:t>Emergency department</w:t>
      </w:r>
      <w:r w:rsidRPr="002A00BD">
        <w:rPr>
          <w:sz w:val="22"/>
          <w:lang w:val="en-US"/>
        </w:rPr>
        <w:t>. The doctors should be informed of the danger of infection with biological material.</w:t>
      </w:r>
      <w:r w:rsidR="00094468" w:rsidRPr="002A00BD">
        <w:rPr>
          <w:rFonts w:ascii="Arial" w:hAnsi="Arial" w:cs="Arial"/>
          <w:sz w:val="22"/>
          <w:lang w:val="en-US"/>
        </w:rPr>
        <w:t xml:space="preserve"> </w:t>
      </w:r>
    </w:p>
    <w:p w14:paraId="238E48CA" w14:textId="17FC1E7F" w:rsidR="00094468" w:rsidRPr="002A00BD" w:rsidRDefault="000E40C5" w:rsidP="004850CC">
      <w:pPr>
        <w:pStyle w:val="berschrift3"/>
        <w:numPr>
          <w:ilvl w:val="1"/>
          <w:numId w:val="6"/>
        </w:numPr>
        <w:jc w:val="both"/>
        <w:rPr>
          <w:sz w:val="22"/>
          <w:lang w:val="en-US"/>
        </w:rPr>
      </w:pPr>
      <w:bookmarkStart w:id="8" w:name="_Toc484680196"/>
      <w:r w:rsidRPr="002A00BD">
        <w:rPr>
          <w:sz w:val="22"/>
          <w:lang w:val="en-US"/>
        </w:rPr>
        <w:t>Fire</w:t>
      </w:r>
      <w:bookmarkEnd w:id="8"/>
    </w:p>
    <w:p w14:paraId="09228666" w14:textId="7451C312" w:rsidR="00094468" w:rsidRPr="002A00BD" w:rsidRDefault="007B06D9" w:rsidP="00F73686">
      <w:pPr>
        <w:ind w:left="709"/>
        <w:jc w:val="both"/>
        <w:rPr>
          <w:rFonts w:ascii="Arial" w:hAnsi="Arial" w:cs="Arial"/>
          <w:sz w:val="22"/>
          <w:lang w:val="en-US"/>
        </w:rPr>
      </w:pPr>
      <w:r w:rsidRPr="002A00BD">
        <w:rPr>
          <w:rFonts w:ascii="Arial" w:hAnsi="Arial" w:cs="Arial"/>
          <w:sz w:val="22"/>
          <w:lang w:val="en-US"/>
        </w:rPr>
        <w:t xml:space="preserve">Small fires must be put out using the extinguishers in rooms </w:t>
      </w:r>
      <w:r w:rsidRPr="002A00BD">
        <w:rPr>
          <w:rFonts w:ascii="Arial" w:hAnsi="Arial" w:cs="Arial"/>
          <w:i/>
          <w:sz w:val="22"/>
          <w:highlight w:val="yellow"/>
          <w:lang w:val="en-US"/>
        </w:rPr>
        <w:t>room numbers</w:t>
      </w:r>
      <w:r w:rsidRPr="002A00BD">
        <w:rPr>
          <w:rFonts w:ascii="Arial" w:hAnsi="Arial" w:cs="Arial"/>
          <w:sz w:val="22"/>
          <w:lang w:val="en-US"/>
        </w:rPr>
        <w:t>. For all other fires, please follow the instructions in the applicable fire protection plans (”Brandschutzpläne”).</w:t>
      </w:r>
    </w:p>
    <w:p w14:paraId="0C8AAA75" w14:textId="0C7033A3" w:rsidR="00094468" w:rsidRPr="002A00BD" w:rsidRDefault="000E40C5" w:rsidP="004850CC">
      <w:pPr>
        <w:pStyle w:val="berschrift3"/>
        <w:numPr>
          <w:ilvl w:val="1"/>
          <w:numId w:val="6"/>
        </w:numPr>
        <w:rPr>
          <w:sz w:val="22"/>
          <w:lang w:val="en-US"/>
        </w:rPr>
      </w:pPr>
      <w:bookmarkStart w:id="9" w:name="_Toc484680197"/>
      <w:r w:rsidRPr="002A00BD">
        <w:rPr>
          <w:sz w:val="22"/>
          <w:lang w:val="en-US"/>
        </w:rPr>
        <w:t>Leakage, Spillage of biological material</w:t>
      </w:r>
      <w:bookmarkEnd w:id="9"/>
    </w:p>
    <w:p w14:paraId="6DF9807C" w14:textId="1E0787A1" w:rsidR="000E40C5" w:rsidRPr="002A00BD" w:rsidRDefault="000E40C5" w:rsidP="00F73686">
      <w:pPr>
        <w:spacing w:after="0"/>
        <w:ind w:left="709"/>
        <w:jc w:val="both"/>
        <w:rPr>
          <w:rFonts w:ascii="Arial" w:hAnsi="Arial" w:cs="Arial"/>
          <w:sz w:val="22"/>
          <w:lang w:val="en-US"/>
        </w:rPr>
      </w:pPr>
      <w:r w:rsidRPr="002A00BD">
        <w:rPr>
          <w:rFonts w:ascii="Arial" w:hAnsi="Arial" w:cs="Arial"/>
          <w:sz w:val="22"/>
          <w:lang w:val="en-US"/>
        </w:rPr>
        <w:t xml:space="preserve">If biological materials leak or are spilt, the area must be secured and the materials and surfaces affected must be treated in order to inactivate the </w:t>
      </w:r>
      <w:r w:rsidR="00B65857">
        <w:rPr>
          <w:rFonts w:ascii="Arial" w:hAnsi="Arial" w:cs="Arial"/>
          <w:sz w:val="22"/>
          <w:lang w:val="en-US"/>
        </w:rPr>
        <w:t>GMOs</w:t>
      </w:r>
      <w:r w:rsidRPr="002A00BD">
        <w:rPr>
          <w:rFonts w:ascii="Arial" w:hAnsi="Arial" w:cs="Arial"/>
          <w:sz w:val="22"/>
          <w:lang w:val="en-US"/>
        </w:rPr>
        <w:t xml:space="preserve">. </w:t>
      </w:r>
    </w:p>
    <w:p w14:paraId="46EFD51F" w14:textId="77777777" w:rsidR="000E40C5" w:rsidRPr="002A00BD" w:rsidRDefault="000E40C5" w:rsidP="000E40C5">
      <w:pPr>
        <w:spacing w:after="0"/>
        <w:ind w:left="851"/>
        <w:jc w:val="both"/>
        <w:rPr>
          <w:rFonts w:ascii="Arial" w:hAnsi="Arial" w:cs="Arial"/>
          <w:sz w:val="22"/>
          <w:lang w:val="en-US"/>
        </w:rPr>
      </w:pPr>
    </w:p>
    <w:p w14:paraId="17C31421" w14:textId="77777777" w:rsidR="000E40C5" w:rsidRPr="002A00BD" w:rsidRDefault="000E40C5" w:rsidP="00F73686">
      <w:pPr>
        <w:spacing w:after="120"/>
        <w:ind w:left="1418" w:hanging="851"/>
        <w:jc w:val="both"/>
        <w:rPr>
          <w:rFonts w:ascii="Arial" w:hAnsi="Arial" w:cs="Arial"/>
          <w:sz w:val="22"/>
          <w:lang w:val="en-US"/>
        </w:rPr>
      </w:pPr>
      <w:r w:rsidRPr="002A00BD">
        <w:rPr>
          <w:rFonts w:ascii="Arial" w:hAnsi="Arial" w:cs="Arial"/>
          <w:sz w:val="22"/>
          <w:lang w:val="en-US"/>
        </w:rPr>
        <w:t>The following decontamination measures must be taken:</w:t>
      </w:r>
    </w:p>
    <w:p w14:paraId="31E7EBDD" w14:textId="0FD93092"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 Surfaces:</w:t>
      </w:r>
      <w:r w:rsidRPr="002A00BD">
        <w:rPr>
          <w:rFonts w:ascii="Arial" w:hAnsi="Arial" w:cs="Arial"/>
          <w:sz w:val="22"/>
          <w:lang w:val="en-US"/>
        </w:rPr>
        <w:tab/>
        <w:t xml:space="preserve">Put protective gloves on. Carefully pick up the leaked or spilt material using autoclavable material (e.g. paper towels), being particularly cautious if there is broken glass, and then autoclave it. Afterwards, disinfect the contaminated area according to the </w:t>
      </w:r>
      <w:r w:rsidR="00B65857">
        <w:rPr>
          <w:rFonts w:ascii="Arial" w:hAnsi="Arial" w:cs="Arial"/>
          <w:sz w:val="22"/>
          <w:lang w:val="en-US"/>
        </w:rPr>
        <w:t>disinfection plan</w:t>
      </w:r>
      <w:r w:rsidRPr="002A00BD">
        <w:rPr>
          <w:rFonts w:ascii="Arial" w:hAnsi="Arial" w:cs="Arial"/>
          <w:sz w:val="22"/>
          <w:lang w:val="en-US"/>
        </w:rPr>
        <w:t>.</w:t>
      </w:r>
    </w:p>
    <w:p w14:paraId="295047C4" w14:textId="4CF9CE76"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lastRenderedPageBreak/>
        <w:t>- Appliances:</w:t>
      </w:r>
      <w:r w:rsidRPr="002A00BD">
        <w:rPr>
          <w:rFonts w:ascii="Arial" w:hAnsi="Arial" w:cs="Arial"/>
          <w:sz w:val="22"/>
          <w:lang w:val="en-US"/>
        </w:rPr>
        <w:tab/>
        <w:t>See “Surfaces”.</w:t>
      </w:r>
    </w:p>
    <w:p w14:paraId="07DDF2D0" w14:textId="5A7364BE"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ab/>
        <w:t xml:space="preserve">Where alcohol disinfectants are used, explosion protection requirements must be complied with, particularly on electrically operated appliances and systems used in conjunction with naked flames or hot surfaces (see Section </w:t>
      </w:r>
      <w:r w:rsidR="00B65857">
        <w:rPr>
          <w:rFonts w:ascii="Arial" w:hAnsi="Arial" w:cs="Arial"/>
          <w:sz w:val="22"/>
          <w:lang w:val="en-US"/>
        </w:rPr>
        <w:t>7d</w:t>
      </w:r>
      <w:r w:rsidRPr="002A00BD">
        <w:rPr>
          <w:rFonts w:ascii="Arial" w:hAnsi="Arial" w:cs="Arial"/>
          <w:sz w:val="22"/>
          <w:lang w:val="en-US"/>
        </w:rPr>
        <w:t>).</w:t>
      </w:r>
    </w:p>
    <w:p w14:paraId="1413B5A9" w14:textId="065AA060"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 Clothing:</w:t>
      </w:r>
      <w:r w:rsidRPr="002A00BD">
        <w:rPr>
          <w:rFonts w:ascii="Arial" w:hAnsi="Arial" w:cs="Arial"/>
          <w:sz w:val="22"/>
          <w:lang w:val="en-US"/>
        </w:rPr>
        <w:tab/>
        <w:t xml:space="preserve">Remove protective/street clothing and treat it as described in the </w:t>
      </w:r>
      <w:r w:rsidR="00B65857">
        <w:rPr>
          <w:rFonts w:ascii="Arial" w:hAnsi="Arial" w:cs="Arial"/>
          <w:sz w:val="22"/>
          <w:lang w:val="en-US"/>
        </w:rPr>
        <w:t>disinfection plan (see section 7a)</w:t>
      </w:r>
      <w:r w:rsidRPr="002A00BD">
        <w:rPr>
          <w:rFonts w:ascii="Arial" w:hAnsi="Arial" w:cs="Arial"/>
          <w:sz w:val="22"/>
          <w:lang w:val="en-US"/>
        </w:rPr>
        <w:t>. Afterwards, wash the garments.</w:t>
      </w:r>
    </w:p>
    <w:p w14:paraId="532CD92E" w14:textId="2DC45F55"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 Skin:</w:t>
      </w:r>
      <w:r w:rsidRPr="002A00BD">
        <w:rPr>
          <w:rFonts w:ascii="Arial" w:hAnsi="Arial" w:cs="Arial"/>
          <w:sz w:val="22"/>
          <w:lang w:val="en-US"/>
        </w:rPr>
        <w:tab/>
        <w:t xml:space="preserve">Disinfect contaminated areas of skin as described in the </w:t>
      </w:r>
      <w:r w:rsidR="00B65857">
        <w:rPr>
          <w:rFonts w:ascii="Arial" w:hAnsi="Arial" w:cs="Arial"/>
          <w:sz w:val="22"/>
          <w:lang w:val="en-US"/>
        </w:rPr>
        <w:t>disinfection plan</w:t>
      </w:r>
      <w:r w:rsidRPr="002A00BD">
        <w:rPr>
          <w:rFonts w:ascii="Arial" w:hAnsi="Arial" w:cs="Arial"/>
          <w:sz w:val="22"/>
          <w:lang w:val="en-US"/>
        </w:rPr>
        <w:t>; rinse with plenty of water after the contact time has elapsed.</w:t>
      </w:r>
    </w:p>
    <w:p w14:paraId="7A9489CE" w14:textId="02C18EFD" w:rsidR="000E40C5"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 Eyes:</w:t>
      </w:r>
      <w:r w:rsidRPr="002A00BD">
        <w:rPr>
          <w:rFonts w:ascii="Arial" w:hAnsi="Arial" w:cs="Arial"/>
          <w:sz w:val="22"/>
          <w:lang w:val="en-US"/>
        </w:rPr>
        <w:tab/>
        <w:t>Rinse eyes well (approximately 10 minutes) using the eyewash unit in room room number. To prevent eyelids closing reflexively, use thumbs and index fingers to hold eyes open. In case of injury or chemical burns, consult the closest eye specialist immediately.</w:t>
      </w:r>
    </w:p>
    <w:p w14:paraId="72A346B3" w14:textId="1891D223" w:rsidR="00094468" w:rsidRPr="002A00BD" w:rsidRDefault="000E40C5" w:rsidP="00F73686">
      <w:pPr>
        <w:spacing w:after="0"/>
        <w:ind w:left="1843" w:hanging="1276"/>
        <w:jc w:val="both"/>
        <w:rPr>
          <w:rFonts w:ascii="Arial" w:hAnsi="Arial" w:cs="Arial"/>
          <w:sz w:val="22"/>
          <w:lang w:val="en-US"/>
        </w:rPr>
      </w:pPr>
      <w:r w:rsidRPr="002A00BD">
        <w:rPr>
          <w:rFonts w:ascii="Arial" w:hAnsi="Arial" w:cs="Arial"/>
          <w:sz w:val="22"/>
          <w:lang w:val="en-US"/>
        </w:rPr>
        <w:t>- Mucous membranes:</w:t>
      </w:r>
      <w:r w:rsidRPr="002A00BD">
        <w:rPr>
          <w:rFonts w:ascii="Arial" w:hAnsi="Arial" w:cs="Arial"/>
          <w:sz w:val="22"/>
          <w:lang w:val="en-US"/>
        </w:rPr>
        <w:tab/>
        <w:t>Rinse contaminated mucous membranes with plenty of water. If necessary, consult the closest doctor.</w:t>
      </w:r>
    </w:p>
    <w:p w14:paraId="7CDC232E" w14:textId="64B1DF66" w:rsidR="00275F1F" w:rsidRPr="002A00BD" w:rsidRDefault="000E40C5" w:rsidP="004850CC">
      <w:pPr>
        <w:pStyle w:val="berschrift2"/>
        <w:numPr>
          <w:ilvl w:val="0"/>
          <w:numId w:val="6"/>
        </w:numPr>
        <w:spacing w:after="240"/>
        <w:jc w:val="both"/>
        <w:rPr>
          <w:sz w:val="22"/>
          <w:szCs w:val="22"/>
          <w:lang w:val="en-US"/>
        </w:rPr>
      </w:pPr>
      <w:bookmarkStart w:id="10" w:name="_Toc484680198"/>
      <w:r w:rsidRPr="002A00BD">
        <w:rPr>
          <w:sz w:val="22"/>
          <w:szCs w:val="22"/>
          <w:lang w:val="en-US"/>
        </w:rPr>
        <w:t>Key people</w:t>
      </w:r>
      <w:bookmarkEnd w:id="10"/>
    </w:p>
    <w:tbl>
      <w:tblPr>
        <w:tblStyle w:val="Tabellenraster"/>
        <w:tblW w:w="9878" w:type="dxa"/>
        <w:tblInd w:w="720" w:type="dxa"/>
        <w:tblLook w:val="04A0" w:firstRow="1" w:lastRow="0" w:firstColumn="1" w:lastColumn="0" w:noHBand="0" w:noVBand="1"/>
      </w:tblPr>
      <w:tblGrid>
        <w:gridCol w:w="3641"/>
        <w:gridCol w:w="3118"/>
        <w:gridCol w:w="3119"/>
      </w:tblGrid>
      <w:tr w:rsidR="00823359" w:rsidRPr="002A00BD" w14:paraId="0E31FC33" w14:textId="77777777" w:rsidTr="00A618BB">
        <w:tc>
          <w:tcPr>
            <w:tcW w:w="3641" w:type="dxa"/>
            <w:tcBorders>
              <w:bottom w:val="single" w:sz="4" w:space="0" w:color="auto"/>
            </w:tcBorders>
            <w:vAlign w:val="center"/>
          </w:tcPr>
          <w:p w14:paraId="243E9A1E" w14:textId="159F5C5C" w:rsidR="00823359" w:rsidRPr="002A00BD" w:rsidRDefault="00614207"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lang w:val="en-US"/>
              </w:rPr>
              <w:t>Project manager</w:t>
            </w:r>
            <w:r w:rsidR="00A44350">
              <w:rPr>
                <w:rFonts w:ascii="Arial" w:hAnsi="Arial" w:cs="Arial"/>
                <w:sz w:val="22"/>
                <w:lang w:val="en-US"/>
              </w:rPr>
              <w:t xml:space="preserve"> (genetic engineering)</w:t>
            </w:r>
          </w:p>
        </w:tc>
        <w:tc>
          <w:tcPr>
            <w:tcW w:w="3118" w:type="dxa"/>
            <w:tcBorders>
              <w:bottom w:val="single" w:sz="4" w:space="0" w:color="auto"/>
            </w:tcBorders>
            <w:vAlign w:val="center"/>
          </w:tcPr>
          <w:p w14:paraId="10AB34DD" w14:textId="77777777" w:rsidR="00823359" w:rsidRPr="002A00BD" w:rsidRDefault="00823359" w:rsidP="004850CC">
            <w:pPr>
              <w:pStyle w:val="Listenabsatz"/>
              <w:spacing w:before="120" w:after="120" w:line="276" w:lineRule="auto"/>
              <w:ind w:left="0"/>
              <w:contextualSpacing w:val="0"/>
              <w:jc w:val="both"/>
              <w:rPr>
                <w:rFonts w:ascii="Arial" w:hAnsi="Arial" w:cs="Arial"/>
                <w:sz w:val="22"/>
                <w:highlight w:val="yellow"/>
                <w:lang w:val="en-US"/>
              </w:rPr>
            </w:pPr>
            <w:r w:rsidRPr="002A00BD">
              <w:rPr>
                <w:rFonts w:ascii="Arial" w:hAnsi="Arial" w:cs="Arial"/>
                <w:sz w:val="22"/>
                <w:highlight w:val="yellow"/>
                <w:lang w:val="en-US"/>
              </w:rPr>
              <w:t>Name</w:t>
            </w:r>
          </w:p>
        </w:tc>
        <w:tc>
          <w:tcPr>
            <w:tcW w:w="3119" w:type="dxa"/>
            <w:tcBorders>
              <w:bottom w:val="single" w:sz="4" w:space="0" w:color="auto"/>
            </w:tcBorders>
          </w:tcPr>
          <w:p w14:paraId="1317AC19" w14:textId="77777777" w:rsidR="00823359" w:rsidRPr="002A00BD" w:rsidRDefault="00823359" w:rsidP="004850CC">
            <w:pPr>
              <w:pStyle w:val="Listenabsatz"/>
              <w:spacing w:before="120" w:after="120" w:line="276" w:lineRule="auto"/>
              <w:ind w:left="0"/>
              <w:contextualSpacing w:val="0"/>
              <w:jc w:val="both"/>
              <w:rPr>
                <w:rFonts w:ascii="Arial" w:hAnsi="Arial" w:cs="Arial"/>
                <w:sz w:val="22"/>
                <w:highlight w:val="yellow"/>
                <w:lang w:val="en-US"/>
              </w:rPr>
            </w:pPr>
            <w:r w:rsidRPr="002A00BD">
              <w:rPr>
                <w:rFonts w:ascii="Arial" w:hAnsi="Arial" w:cs="Arial"/>
                <w:sz w:val="22"/>
                <w:highlight w:val="yellow"/>
                <w:lang w:val="en-US"/>
              </w:rPr>
              <w:t>Telefon</w:t>
            </w:r>
          </w:p>
        </w:tc>
      </w:tr>
      <w:tr w:rsidR="00823359" w:rsidRPr="002A00BD" w14:paraId="05CCB79B" w14:textId="77777777" w:rsidTr="00A618BB">
        <w:tc>
          <w:tcPr>
            <w:tcW w:w="3641" w:type="dxa"/>
            <w:tcBorders>
              <w:bottom w:val="double" w:sz="4" w:space="0" w:color="auto"/>
            </w:tcBorders>
            <w:vAlign w:val="center"/>
          </w:tcPr>
          <w:p w14:paraId="2EA4DE16" w14:textId="7F5BB0EB" w:rsidR="00823359" w:rsidRPr="002A00BD" w:rsidRDefault="00614207" w:rsidP="004850CC">
            <w:pPr>
              <w:pStyle w:val="Listenabsatz"/>
              <w:spacing w:before="120" w:after="120" w:line="276" w:lineRule="auto"/>
              <w:ind w:left="0"/>
              <w:contextualSpacing w:val="0"/>
              <w:jc w:val="both"/>
              <w:rPr>
                <w:rFonts w:ascii="Arial" w:hAnsi="Arial" w:cs="Arial"/>
                <w:sz w:val="22"/>
                <w:lang w:val="en-US"/>
              </w:rPr>
            </w:pPr>
            <w:r w:rsidRPr="002A00BD">
              <w:rPr>
                <w:rFonts w:ascii="Arial" w:hAnsi="Arial" w:cs="Arial"/>
                <w:sz w:val="22"/>
                <w:lang w:val="en-US"/>
              </w:rPr>
              <w:t>Biosafety officer (</w:t>
            </w:r>
            <w:r w:rsidR="00823359" w:rsidRPr="002A00BD">
              <w:rPr>
                <w:rFonts w:ascii="Arial" w:hAnsi="Arial" w:cs="Arial"/>
                <w:sz w:val="22"/>
                <w:lang w:val="en-US"/>
              </w:rPr>
              <w:t>BBS</w:t>
            </w:r>
            <w:r w:rsidRPr="002A00BD">
              <w:rPr>
                <w:rFonts w:ascii="Arial" w:hAnsi="Arial" w:cs="Arial"/>
                <w:sz w:val="22"/>
                <w:lang w:val="en-US"/>
              </w:rPr>
              <w:t>)</w:t>
            </w:r>
          </w:p>
        </w:tc>
        <w:tc>
          <w:tcPr>
            <w:tcW w:w="3118" w:type="dxa"/>
            <w:tcBorders>
              <w:bottom w:val="double" w:sz="4" w:space="0" w:color="auto"/>
            </w:tcBorders>
            <w:vAlign w:val="center"/>
          </w:tcPr>
          <w:p w14:paraId="05E8B641" w14:textId="77777777" w:rsidR="00823359" w:rsidRPr="002A00BD" w:rsidRDefault="00823359" w:rsidP="004850CC">
            <w:pPr>
              <w:pStyle w:val="Listenabsatz"/>
              <w:spacing w:before="120" w:after="120" w:line="276" w:lineRule="auto"/>
              <w:ind w:left="0"/>
              <w:contextualSpacing w:val="0"/>
              <w:jc w:val="both"/>
              <w:rPr>
                <w:rFonts w:ascii="Arial" w:hAnsi="Arial" w:cs="Arial"/>
                <w:sz w:val="22"/>
                <w:highlight w:val="yellow"/>
                <w:lang w:val="en-US"/>
              </w:rPr>
            </w:pPr>
            <w:r w:rsidRPr="002A00BD">
              <w:rPr>
                <w:rFonts w:ascii="Arial" w:hAnsi="Arial" w:cs="Arial"/>
                <w:sz w:val="22"/>
                <w:highlight w:val="yellow"/>
                <w:lang w:val="en-US"/>
              </w:rPr>
              <w:t>Name</w:t>
            </w:r>
          </w:p>
        </w:tc>
        <w:tc>
          <w:tcPr>
            <w:tcW w:w="3119" w:type="dxa"/>
            <w:tcBorders>
              <w:bottom w:val="double" w:sz="4" w:space="0" w:color="auto"/>
            </w:tcBorders>
          </w:tcPr>
          <w:p w14:paraId="4BA4A14C" w14:textId="77777777" w:rsidR="00823359" w:rsidRPr="002A00BD" w:rsidRDefault="00823359" w:rsidP="004850CC">
            <w:pPr>
              <w:pStyle w:val="Listenabsatz"/>
              <w:spacing w:before="120" w:after="120" w:line="276" w:lineRule="auto"/>
              <w:ind w:left="0"/>
              <w:contextualSpacing w:val="0"/>
              <w:jc w:val="both"/>
              <w:rPr>
                <w:rFonts w:ascii="Arial" w:hAnsi="Arial" w:cs="Arial"/>
                <w:sz w:val="22"/>
                <w:highlight w:val="yellow"/>
                <w:lang w:val="en-US"/>
              </w:rPr>
            </w:pPr>
            <w:r w:rsidRPr="002A00BD">
              <w:rPr>
                <w:rFonts w:ascii="Arial" w:hAnsi="Arial" w:cs="Arial"/>
                <w:sz w:val="22"/>
                <w:highlight w:val="yellow"/>
                <w:lang w:val="en-US"/>
              </w:rPr>
              <w:t>Telefon</w:t>
            </w:r>
          </w:p>
        </w:tc>
      </w:tr>
      <w:tr w:rsidR="00A014C2" w:rsidRPr="002A00BD" w14:paraId="0F7CD391" w14:textId="77777777" w:rsidTr="00A618BB">
        <w:tc>
          <w:tcPr>
            <w:tcW w:w="3641" w:type="dxa"/>
            <w:tcBorders>
              <w:top w:val="double" w:sz="4" w:space="0" w:color="auto"/>
            </w:tcBorders>
            <w:vAlign w:val="center"/>
          </w:tcPr>
          <w:p w14:paraId="19AC645E" w14:textId="44C64334" w:rsidR="00A014C2" w:rsidRPr="002A00BD" w:rsidRDefault="00614207" w:rsidP="004850CC">
            <w:pPr>
              <w:pStyle w:val="Listenabsatz"/>
              <w:spacing w:before="120" w:after="120" w:line="276" w:lineRule="auto"/>
              <w:ind w:left="0"/>
              <w:contextualSpacing w:val="0"/>
              <w:rPr>
                <w:rFonts w:ascii="Arial" w:hAnsi="Arial" w:cs="Arial"/>
                <w:sz w:val="22"/>
                <w:lang w:val="en-US"/>
              </w:rPr>
            </w:pPr>
            <w:r w:rsidRPr="002A00BD">
              <w:rPr>
                <w:rFonts w:ascii="Arial" w:hAnsi="Arial" w:cs="Arial"/>
                <w:sz w:val="22"/>
                <w:lang w:val="en-US"/>
              </w:rPr>
              <w:t>Security officer (“Sicherheitsbeauftragte</w:t>
            </w:r>
            <w:r w:rsidR="00A014C2" w:rsidRPr="002A00BD">
              <w:rPr>
                <w:rFonts w:ascii="Arial" w:hAnsi="Arial" w:cs="Arial"/>
                <w:sz w:val="22"/>
                <w:lang w:val="en-US"/>
              </w:rPr>
              <w:t>r</w:t>
            </w:r>
            <w:r w:rsidRPr="002A00BD">
              <w:rPr>
                <w:rFonts w:ascii="Arial" w:hAnsi="Arial" w:cs="Arial"/>
                <w:sz w:val="22"/>
                <w:lang w:val="en-US"/>
              </w:rPr>
              <w:t>”)</w:t>
            </w:r>
          </w:p>
        </w:tc>
        <w:tc>
          <w:tcPr>
            <w:tcW w:w="3118" w:type="dxa"/>
            <w:tcBorders>
              <w:top w:val="double" w:sz="4" w:space="0" w:color="auto"/>
            </w:tcBorders>
            <w:vAlign w:val="center"/>
          </w:tcPr>
          <w:p w14:paraId="05932053"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Name</w:t>
            </w:r>
          </w:p>
        </w:tc>
        <w:tc>
          <w:tcPr>
            <w:tcW w:w="3119" w:type="dxa"/>
            <w:tcBorders>
              <w:top w:val="double" w:sz="4" w:space="0" w:color="auto"/>
            </w:tcBorders>
            <w:vAlign w:val="center"/>
          </w:tcPr>
          <w:p w14:paraId="784BD023"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Telefon</w:t>
            </w:r>
          </w:p>
        </w:tc>
      </w:tr>
      <w:tr w:rsidR="00A014C2" w:rsidRPr="002A00BD" w14:paraId="759A42A1" w14:textId="77777777" w:rsidTr="00A014C2">
        <w:tc>
          <w:tcPr>
            <w:tcW w:w="3641" w:type="dxa"/>
            <w:vAlign w:val="center"/>
          </w:tcPr>
          <w:p w14:paraId="42CD171A" w14:textId="4E26A740" w:rsidR="00A014C2" w:rsidRPr="002A00BD" w:rsidRDefault="00614207"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Radiation protection officer (“</w:t>
            </w:r>
            <w:commentRangeStart w:id="11"/>
            <w:r w:rsidR="00A014C2" w:rsidRPr="002A00BD">
              <w:rPr>
                <w:rFonts w:ascii="Arial" w:hAnsi="Arial" w:cs="Arial"/>
                <w:sz w:val="22"/>
                <w:highlight w:val="yellow"/>
                <w:lang w:val="en-US"/>
              </w:rPr>
              <w:t>S</w:t>
            </w:r>
            <w:r w:rsidRPr="002A00BD">
              <w:rPr>
                <w:rFonts w:ascii="Arial" w:hAnsi="Arial" w:cs="Arial"/>
                <w:sz w:val="22"/>
                <w:highlight w:val="yellow"/>
                <w:lang w:val="en-US"/>
              </w:rPr>
              <w:t>trahlenschutzbeauftragte</w:t>
            </w:r>
            <w:r w:rsidR="00A014C2" w:rsidRPr="002A00BD">
              <w:rPr>
                <w:rFonts w:ascii="Arial" w:hAnsi="Arial" w:cs="Arial"/>
                <w:sz w:val="22"/>
                <w:highlight w:val="yellow"/>
                <w:lang w:val="en-US"/>
              </w:rPr>
              <w:t>r</w:t>
            </w:r>
            <w:commentRangeEnd w:id="11"/>
            <w:r w:rsidRPr="002A00BD">
              <w:rPr>
                <w:rFonts w:ascii="Arial" w:hAnsi="Arial" w:cs="Arial"/>
                <w:sz w:val="22"/>
                <w:lang w:val="en-US"/>
              </w:rPr>
              <w:t>”)</w:t>
            </w:r>
            <w:r w:rsidR="00A014C2" w:rsidRPr="002A00BD">
              <w:rPr>
                <w:rStyle w:val="Kommentarzeichen"/>
                <w:sz w:val="22"/>
                <w:szCs w:val="22"/>
                <w:lang w:val="en-US"/>
              </w:rPr>
              <w:commentReference w:id="11"/>
            </w:r>
          </w:p>
        </w:tc>
        <w:tc>
          <w:tcPr>
            <w:tcW w:w="3118" w:type="dxa"/>
            <w:vAlign w:val="center"/>
          </w:tcPr>
          <w:p w14:paraId="50FC077A"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Name</w:t>
            </w:r>
          </w:p>
        </w:tc>
        <w:tc>
          <w:tcPr>
            <w:tcW w:w="3119" w:type="dxa"/>
            <w:vAlign w:val="center"/>
          </w:tcPr>
          <w:p w14:paraId="6FB7B4A6"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Telefon</w:t>
            </w:r>
          </w:p>
        </w:tc>
      </w:tr>
      <w:tr w:rsidR="00A014C2" w:rsidRPr="002A00BD" w14:paraId="05408D0E" w14:textId="77777777" w:rsidTr="00A014C2">
        <w:tc>
          <w:tcPr>
            <w:tcW w:w="3641" w:type="dxa"/>
            <w:vAlign w:val="center"/>
          </w:tcPr>
          <w:p w14:paraId="39FB2448" w14:textId="2AC3BD34" w:rsidR="00A014C2" w:rsidRPr="002A00BD" w:rsidRDefault="00FF2D8C" w:rsidP="00614207">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Laser protection offi</w:t>
            </w:r>
            <w:r w:rsidR="00614207" w:rsidRPr="002A00BD">
              <w:rPr>
                <w:rFonts w:ascii="Arial" w:hAnsi="Arial" w:cs="Arial"/>
                <w:sz w:val="22"/>
                <w:highlight w:val="yellow"/>
                <w:lang w:val="en-US"/>
              </w:rPr>
              <w:t>cer (“</w:t>
            </w:r>
            <w:r w:rsidR="00A014C2" w:rsidRPr="002A00BD">
              <w:rPr>
                <w:rFonts w:ascii="Arial" w:hAnsi="Arial" w:cs="Arial"/>
                <w:sz w:val="22"/>
                <w:highlight w:val="yellow"/>
                <w:lang w:val="en-US"/>
              </w:rPr>
              <w:t>Laserschutzbeauftragter</w:t>
            </w:r>
            <w:r w:rsidR="00614207" w:rsidRPr="002A00BD">
              <w:rPr>
                <w:rFonts w:ascii="Arial" w:hAnsi="Arial" w:cs="Arial"/>
                <w:sz w:val="22"/>
                <w:highlight w:val="yellow"/>
                <w:lang w:val="en-US"/>
              </w:rPr>
              <w:t>”)</w:t>
            </w:r>
          </w:p>
        </w:tc>
        <w:tc>
          <w:tcPr>
            <w:tcW w:w="3118" w:type="dxa"/>
            <w:vAlign w:val="center"/>
          </w:tcPr>
          <w:p w14:paraId="72ABB97E"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Name</w:t>
            </w:r>
          </w:p>
        </w:tc>
        <w:tc>
          <w:tcPr>
            <w:tcW w:w="3119" w:type="dxa"/>
            <w:vAlign w:val="center"/>
          </w:tcPr>
          <w:p w14:paraId="40F800B9" w14:textId="77777777" w:rsidR="00A014C2" w:rsidRPr="002A00BD" w:rsidRDefault="00A014C2" w:rsidP="004850CC">
            <w:pPr>
              <w:pStyle w:val="Listenabsatz"/>
              <w:spacing w:before="120" w:after="120" w:line="276" w:lineRule="auto"/>
              <w:ind w:left="0"/>
              <w:contextualSpacing w:val="0"/>
              <w:rPr>
                <w:rFonts w:ascii="Arial" w:hAnsi="Arial" w:cs="Arial"/>
                <w:sz w:val="22"/>
                <w:highlight w:val="yellow"/>
                <w:lang w:val="en-US"/>
              </w:rPr>
            </w:pPr>
            <w:r w:rsidRPr="002A00BD">
              <w:rPr>
                <w:rFonts w:ascii="Arial" w:hAnsi="Arial" w:cs="Arial"/>
                <w:sz w:val="22"/>
                <w:highlight w:val="yellow"/>
                <w:lang w:val="en-US"/>
              </w:rPr>
              <w:t>Telefon</w:t>
            </w:r>
          </w:p>
        </w:tc>
      </w:tr>
    </w:tbl>
    <w:p w14:paraId="18700F61" w14:textId="77777777" w:rsidR="00E73C25" w:rsidRPr="002A00BD" w:rsidRDefault="00823359" w:rsidP="004850CC">
      <w:pPr>
        <w:jc w:val="both"/>
        <w:rPr>
          <w:sz w:val="22"/>
          <w:lang w:val="en-US"/>
        </w:rPr>
      </w:pPr>
      <w:r w:rsidRPr="002A00BD">
        <w:rPr>
          <w:sz w:val="22"/>
          <w:lang w:val="en-US"/>
        </w:rPr>
        <w:tab/>
      </w:r>
    </w:p>
    <w:p w14:paraId="1E0AC60C" w14:textId="53D642FD" w:rsidR="00465F94" w:rsidRPr="002A00BD" w:rsidRDefault="00614207" w:rsidP="004850CC">
      <w:pPr>
        <w:pStyle w:val="berschrift2"/>
        <w:numPr>
          <w:ilvl w:val="0"/>
          <w:numId w:val="6"/>
        </w:numPr>
        <w:ind w:left="357" w:hanging="357"/>
        <w:jc w:val="both"/>
        <w:rPr>
          <w:sz w:val="22"/>
          <w:szCs w:val="22"/>
          <w:lang w:val="en-US"/>
        </w:rPr>
      </w:pPr>
      <w:bookmarkStart w:id="12" w:name="_Toc484680199"/>
      <w:r w:rsidRPr="002A00BD">
        <w:rPr>
          <w:sz w:val="22"/>
          <w:szCs w:val="22"/>
          <w:lang w:val="en-US"/>
        </w:rPr>
        <w:t>Genetic engineering work</w:t>
      </w:r>
      <w:bookmarkEnd w:id="12"/>
    </w:p>
    <w:p w14:paraId="0453FE9A" w14:textId="4DD52870" w:rsidR="00A0014D" w:rsidRDefault="00614207" w:rsidP="00614207">
      <w:pPr>
        <w:pStyle w:val="Listenabsatz"/>
        <w:jc w:val="both"/>
        <w:rPr>
          <w:rFonts w:ascii="Arial" w:hAnsi="Arial" w:cs="Arial"/>
          <w:sz w:val="22"/>
          <w:lang w:val="en-US"/>
        </w:rPr>
      </w:pPr>
      <w:r w:rsidRPr="002A00BD">
        <w:rPr>
          <w:rFonts w:ascii="Arial" w:hAnsi="Arial" w:cs="Arial"/>
          <w:sz w:val="22"/>
          <w:lang w:val="en-US"/>
        </w:rPr>
        <w:t>The genetic engineering facility is used for safety level 1</w:t>
      </w:r>
      <w:r w:rsidR="00B65857">
        <w:rPr>
          <w:rFonts w:ascii="Arial" w:hAnsi="Arial" w:cs="Arial"/>
          <w:sz w:val="22"/>
          <w:lang w:val="en-US"/>
        </w:rPr>
        <w:t xml:space="preserve"> genetic engineering activities. </w:t>
      </w:r>
      <w:r w:rsidRPr="002A00BD">
        <w:rPr>
          <w:rFonts w:ascii="Arial" w:hAnsi="Arial" w:cs="Arial"/>
          <w:sz w:val="22"/>
          <w:lang w:val="en-US"/>
        </w:rPr>
        <w:t xml:space="preserve">In addition to growing </w:t>
      </w:r>
      <w:r w:rsidR="00B65857">
        <w:rPr>
          <w:rFonts w:ascii="Arial" w:hAnsi="Arial" w:cs="Arial"/>
          <w:sz w:val="22"/>
          <w:lang w:val="en-US"/>
        </w:rPr>
        <w:t>GMOs</w:t>
      </w:r>
      <w:r w:rsidRPr="002A00BD">
        <w:rPr>
          <w:rFonts w:ascii="Arial" w:hAnsi="Arial" w:cs="Arial"/>
          <w:sz w:val="22"/>
          <w:lang w:val="en-US"/>
        </w:rPr>
        <w:t>, the genetic engineering activities include the use, propagation, storage, destruction, disposal and in-house (within the facility) transport of GMOs.</w:t>
      </w:r>
    </w:p>
    <w:p w14:paraId="057D22E3" w14:textId="57A7BC69" w:rsidR="00B65857" w:rsidRPr="002A00BD" w:rsidRDefault="00B65857" w:rsidP="00614207">
      <w:pPr>
        <w:pStyle w:val="Listenabsatz"/>
        <w:jc w:val="both"/>
        <w:rPr>
          <w:rFonts w:ascii="Arial" w:hAnsi="Arial" w:cs="Arial"/>
          <w:sz w:val="22"/>
          <w:lang w:val="en-US"/>
        </w:rPr>
      </w:pPr>
      <w:r w:rsidRPr="00B65857">
        <w:rPr>
          <w:rFonts w:ascii="Arial" w:hAnsi="Arial" w:cs="Arial"/>
          <w:sz w:val="22"/>
          <w:highlight w:val="yellow"/>
          <w:lang w:val="en-US"/>
        </w:rPr>
        <w:t xml:space="preserve">Please name the </w:t>
      </w:r>
      <w:r w:rsidR="00C14E2A">
        <w:rPr>
          <w:rFonts w:ascii="Arial" w:hAnsi="Arial" w:cs="Arial"/>
          <w:sz w:val="22"/>
          <w:highlight w:val="yellow"/>
          <w:lang w:val="en-US"/>
        </w:rPr>
        <w:t>used organisms, biological samples</w:t>
      </w:r>
      <w:r w:rsidRPr="00B65857">
        <w:rPr>
          <w:rFonts w:ascii="Arial" w:hAnsi="Arial" w:cs="Arial"/>
          <w:sz w:val="22"/>
          <w:highlight w:val="yellow"/>
          <w:lang w:val="en-US"/>
        </w:rPr>
        <w:t>.</w:t>
      </w:r>
      <w:r>
        <w:rPr>
          <w:rFonts w:ascii="Arial" w:hAnsi="Arial" w:cs="Arial"/>
          <w:sz w:val="22"/>
          <w:lang w:val="en-US"/>
        </w:rPr>
        <w:t xml:space="preserve"> </w:t>
      </w:r>
      <w:r w:rsidRPr="00B65857">
        <w:rPr>
          <w:rFonts w:ascii="Arial" w:hAnsi="Arial" w:cs="Arial"/>
          <w:sz w:val="22"/>
          <w:highlight w:val="yellow"/>
          <w:lang w:val="en-US"/>
        </w:rPr>
        <w:t xml:space="preserve">For Example: Bacteria: E. coli K12 </w:t>
      </w:r>
      <w:r>
        <w:rPr>
          <w:rFonts w:ascii="Arial" w:hAnsi="Arial" w:cs="Arial"/>
          <w:sz w:val="22"/>
          <w:highlight w:val="yellow"/>
          <w:lang w:val="en-US"/>
        </w:rPr>
        <w:t>Derivatives; Cell lines: HEK293,</w:t>
      </w:r>
      <w:r w:rsidR="00C14E2A">
        <w:rPr>
          <w:rFonts w:ascii="Arial" w:hAnsi="Arial" w:cs="Arial"/>
          <w:sz w:val="22"/>
          <w:highlight w:val="yellow"/>
          <w:lang w:val="en-US"/>
        </w:rPr>
        <w:t xml:space="preserve"> HeLa; human blood, tissues (HIV, HBV, HCV negative)</w:t>
      </w:r>
      <w:r>
        <w:rPr>
          <w:rFonts w:ascii="Arial" w:hAnsi="Arial" w:cs="Arial"/>
          <w:sz w:val="22"/>
          <w:highlight w:val="yellow"/>
          <w:lang w:val="en-US"/>
        </w:rPr>
        <w:t xml:space="preserve"> </w:t>
      </w:r>
      <w:r>
        <w:rPr>
          <w:rFonts w:ascii="Arial" w:hAnsi="Arial" w:cs="Arial"/>
          <w:sz w:val="22"/>
          <w:lang w:val="en-US"/>
        </w:rPr>
        <w:t xml:space="preserve"> </w:t>
      </w:r>
    </w:p>
    <w:p w14:paraId="255B1810" w14:textId="1DA38719" w:rsidR="00A0014D" w:rsidRPr="002A00BD" w:rsidRDefault="00614207" w:rsidP="004850CC">
      <w:pPr>
        <w:pStyle w:val="berschrift3"/>
        <w:numPr>
          <w:ilvl w:val="1"/>
          <w:numId w:val="6"/>
        </w:numPr>
        <w:spacing w:before="0"/>
        <w:ind w:left="788" w:hanging="431"/>
        <w:rPr>
          <w:sz w:val="22"/>
          <w:lang w:val="en-US"/>
        </w:rPr>
      </w:pPr>
      <w:bookmarkStart w:id="13" w:name="_Toc484680200"/>
      <w:r w:rsidRPr="002A00BD">
        <w:rPr>
          <w:sz w:val="22"/>
          <w:lang w:val="en-US"/>
        </w:rPr>
        <w:t>Risk assessment and work records</w:t>
      </w:r>
      <w:bookmarkEnd w:id="13"/>
    </w:p>
    <w:p w14:paraId="34B08D31" w14:textId="25A5BCB5" w:rsidR="00614207" w:rsidRPr="002A00BD" w:rsidRDefault="00614207" w:rsidP="00614207">
      <w:pPr>
        <w:pStyle w:val="Listenabsatz"/>
        <w:ind w:left="792"/>
        <w:jc w:val="both"/>
        <w:rPr>
          <w:rFonts w:ascii="Arial" w:hAnsi="Arial" w:cs="Arial"/>
          <w:sz w:val="22"/>
          <w:lang w:val="en-US"/>
        </w:rPr>
      </w:pPr>
      <w:r w:rsidRPr="002A00BD">
        <w:rPr>
          <w:rFonts w:ascii="Arial" w:hAnsi="Arial" w:cs="Arial"/>
          <w:sz w:val="22"/>
          <w:lang w:val="en-US"/>
        </w:rPr>
        <w:t xml:space="preserve">The </w:t>
      </w:r>
      <w:r w:rsidR="00B65857">
        <w:rPr>
          <w:rFonts w:ascii="Arial" w:hAnsi="Arial" w:cs="Arial"/>
          <w:sz w:val="22"/>
          <w:lang w:val="en-US"/>
        </w:rPr>
        <w:t>GMOs</w:t>
      </w:r>
      <w:r w:rsidRPr="002A00BD">
        <w:rPr>
          <w:rFonts w:ascii="Arial" w:hAnsi="Arial" w:cs="Arial"/>
          <w:sz w:val="22"/>
          <w:lang w:val="en-US"/>
        </w:rPr>
        <w:t xml:space="preserve"> are classified as risk group 1. Consequently, if handled correctly, in accordance with these safety instructions, they can be assumed not to pose a risk for individuals with a healthy immune system or for the environment. </w:t>
      </w:r>
    </w:p>
    <w:p w14:paraId="32B6E78B" w14:textId="0340A052" w:rsidR="00FB7862" w:rsidRPr="002A00BD" w:rsidRDefault="00614207" w:rsidP="00614207">
      <w:pPr>
        <w:pStyle w:val="Listenabsatz"/>
        <w:ind w:left="792"/>
        <w:jc w:val="both"/>
        <w:rPr>
          <w:rFonts w:ascii="Arial" w:hAnsi="Arial" w:cs="Arial"/>
          <w:sz w:val="22"/>
          <w:lang w:val="en-US"/>
        </w:rPr>
      </w:pPr>
      <w:r w:rsidRPr="002A00BD">
        <w:rPr>
          <w:rFonts w:ascii="Arial" w:hAnsi="Arial" w:cs="Arial"/>
          <w:sz w:val="22"/>
          <w:lang w:val="en-US"/>
        </w:rPr>
        <w:t>Prior to the planned genetic engineering activities being started, the project manager(s) draw up a risk assessment in cooperation with the biosafety officer(s), indicating that the activities are classified as safety level 1. The risk assessment forms part of the records required by the Regulations on Genetic Engineering Records (“Gente</w:t>
      </w:r>
      <w:r w:rsidR="00B65857">
        <w:rPr>
          <w:rFonts w:ascii="Arial" w:hAnsi="Arial" w:cs="Arial"/>
          <w:sz w:val="22"/>
          <w:lang w:val="en-US"/>
        </w:rPr>
        <w:t xml:space="preserve">chnik-Aufzeichnungsverordnung”) and </w:t>
      </w:r>
      <w:r w:rsidR="00C14E2A">
        <w:rPr>
          <w:rFonts w:ascii="Arial" w:hAnsi="Arial" w:cs="Arial"/>
          <w:sz w:val="22"/>
          <w:lang w:val="en-US"/>
        </w:rPr>
        <w:t>has to</w:t>
      </w:r>
      <w:r w:rsidR="00B65857">
        <w:rPr>
          <w:rFonts w:ascii="Arial" w:hAnsi="Arial" w:cs="Arial"/>
          <w:sz w:val="22"/>
          <w:lang w:val="en-US"/>
        </w:rPr>
        <w:t xml:space="preserve"> be stored at least for 10 years.</w:t>
      </w:r>
    </w:p>
    <w:p w14:paraId="2DDD8F25" w14:textId="35D522A5" w:rsidR="00553B03" w:rsidRPr="002A00BD" w:rsidRDefault="008C54F9" w:rsidP="004850CC">
      <w:pPr>
        <w:pStyle w:val="berschrift3"/>
        <w:numPr>
          <w:ilvl w:val="1"/>
          <w:numId w:val="6"/>
        </w:numPr>
        <w:spacing w:before="0"/>
        <w:ind w:left="788" w:hanging="431"/>
        <w:jc w:val="both"/>
        <w:rPr>
          <w:sz w:val="22"/>
          <w:lang w:val="en-US"/>
        </w:rPr>
      </w:pPr>
      <w:bookmarkStart w:id="14" w:name="_Toc484680201"/>
      <w:commentRangeStart w:id="15"/>
      <w:r w:rsidRPr="002A00BD">
        <w:rPr>
          <w:sz w:val="22"/>
          <w:lang w:val="en-US"/>
        </w:rPr>
        <w:t>Storage</w:t>
      </w:r>
      <w:commentRangeEnd w:id="15"/>
      <w:r w:rsidR="00A44350">
        <w:rPr>
          <w:rStyle w:val="Kommentarzeichen"/>
          <w:rFonts w:asciiTheme="minorHAnsi" w:eastAsiaTheme="minorHAnsi" w:hAnsiTheme="minorHAnsi" w:cstheme="minorBidi"/>
          <w:bCs w:val="0"/>
          <w:color w:val="auto"/>
          <w:u w:val="none"/>
        </w:rPr>
        <w:commentReference w:id="15"/>
      </w:r>
      <w:r w:rsidR="006E49F3">
        <w:rPr>
          <w:sz w:val="22"/>
          <w:lang w:val="en-US"/>
        </w:rPr>
        <w:t xml:space="preserve"> and Transport</w:t>
      </w:r>
      <w:r w:rsidRPr="002A00BD">
        <w:rPr>
          <w:sz w:val="22"/>
          <w:lang w:val="en-US"/>
        </w:rPr>
        <w:t xml:space="preserve"> of GMO</w:t>
      </w:r>
      <w:r w:rsidR="00553B03" w:rsidRPr="002A00BD">
        <w:rPr>
          <w:sz w:val="22"/>
          <w:lang w:val="en-US"/>
        </w:rPr>
        <w:t>s</w:t>
      </w:r>
      <w:bookmarkEnd w:id="14"/>
    </w:p>
    <w:p w14:paraId="50ACDB8B" w14:textId="77777777" w:rsidR="006E49F3" w:rsidRPr="00AC3886" w:rsidRDefault="006E49F3" w:rsidP="006E49F3">
      <w:pPr>
        <w:pStyle w:val="Listenabsatz"/>
        <w:numPr>
          <w:ilvl w:val="2"/>
          <w:numId w:val="6"/>
        </w:numPr>
        <w:spacing w:after="120"/>
        <w:jc w:val="both"/>
        <w:rPr>
          <w:sz w:val="22"/>
          <w:lang w:val="en-US"/>
        </w:rPr>
      </w:pPr>
      <w:r w:rsidRPr="00AC3886">
        <w:rPr>
          <w:sz w:val="22"/>
          <w:lang w:val="en-US"/>
        </w:rPr>
        <w:t>GMOs must be stored in suitable containers. To ensure there are no mix-ups, the containers must be marked using permanent ink/labels.</w:t>
      </w:r>
    </w:p>
    <w:p w14:paraId="126F4F8C" w14:textId="77777777" w:rsidR="006E49F3" w:rsidRPr="002A00BD" w:rsidRDefault="006E49F3" w:rsidP="006E49F3">
      <w:pPr>
        <w:spacing w:after="0"/>
        <w:ind w:left="1276"/>
        <w:jc w:val="both"/>
        <w:rPr>
          <w:sz w:val="22"/>
          <w:lang w:val="en-US"/>
        </w:rPr>
      </w:pPr>
      <w:r w:rsidRPr="002A00BD">
        <w:rPr>
          <w:sz w:val="22"/>
          <w:highlight w:val="yellow"/>
          <w:lang w:val="en-US"/>
        </w:rPr>
        <w:lastRenderedPageBreak/>
        <w:t>Bacteria, etc.</w:t>
      </w:r>
      <w:r w:rsidRPr="002A00BD">
        <w:rPr>
          <w:sz w:val="22"/>
          <w:lang w:val="en-US"/>
        </w:rPr>
        <w:t xml:space="preserve"> to be stored at -</w:t>
      </w:r>
      <w:r w:rsidRPr="00903D2C">
        <w:rPr>
          <w:sz w:val="22"/>
          <w:highlight w:val="yellow"/>
          <w:lang w:val="en-US"/>
        </w:rPr>
        <w:t>xx</w:t>
      </w:r>
      <w:r w:rsidRPr="002A00BD">
        <w:rPr>
          <w:sz w:val="22"/>
          <w:lang w:val="en-US"/>
        </w:rPr>
        <w:t xml:space="preserve">°C, are stored in the freezer in room </w:t>
      </w:r>
      <w:r w:rsidRPr="002A00BD">
        <w:rPr>
          <w:sz w:val="22"/>
          <w:highlight w:val="yellow"/>
          <w:lang w:val="en-US"/>
        </w:rPr>
        <w:t>…</w:t>
      </w:r>
    </w:p>
    <w:p w14:paraId="534B5E7D" w14:textId="77777777" w:rsidR="006E49F3" w:rsidRPr="002A00BD" w:rsidRDefault="006E49F3" w:rsidP="006E49F3">
      <w:pPr>
        <w:spacing w:after="0"/>
        <w:ind w:left="1276"/>
        <w:jc w:val="both"/>
        <w:rPr>
          <w:sz w:val="22"/>
          <w:lang w:val="en-US"/>
        </w:rPr>
      </w:pPr>
      <w:r w:rsidRPr="002A00BD">
        <w:rPr>
          <w:sz w:val="22"/>
          <w:highlight w:val="yellow"/>
          <w:lang w:val="en-US"/>
        </w:rPr>
        <w:t>Cells, etc.</w:t>
      </w:r>
      <w:r w:rsidRPr="002A00BD">
        <w:rPr>
          <w:sz w:val="22"/>
          <w:lang w:val="en-US"/>
        </w:rPr>
        <w:t xml:space="preserve"> to be stored at -</w:t>
      </w:r>
      <w:r w:rsidRPr="00903D2C">
        <w:rPr>
          <w:sz w:val="22"/>
          <w:highlight w:val="yellow"/>
          <w:lang w:val="en-US"/>
        </w:rPr>
        <w:t>xx</w:t>
      </w:r>
      <w:r w:rsidRPr="002A00BD">
        <w:rPr>
          <w:sz w:val="22"/>
          <w:lang w:val="en-US"/>
        </w:rPr>
        <w:t xml:space="preserve">°C, are stored in the freezer in room </w:t>
      </w:r>
      <w:r w:rsidRPr="002A00BD">
        <w:rPr>
          <w:sz w:val="22"/>
          <w:highlight w:val="yellow"/>
          <w:lang w:val="en-US"/>
        </w:rPr>
        <w:t>…</w:t>
      </w:r>
    </w:p>
    <w:p w14:paraId="0D74B6D5" w14:textId="77777777" w:rsidR="006E49F3" w:rsidRDefault="006E49F3" w:rsidP="006E49F3">
      <w:pPr>
        <w:spacing w:after="0"/>
        <w:ind w:left="1276"/>
        <w:jc w:val="both"/>
        <w:rPr>
          <w:sz w:val="22"/>
          <w:lang w:val="en-US"/>
        </w:rPr>
      </w:pPr>
      <w:r w:rsidRPr="002A00BD">
        <w:rPr>
          <w:sz w:val="22"/>
          <w:highlight w:val="yellow"/>
          <w:lang w:val="en-US"/>
        </w:rPr>
        <w:t>Cells, etc.</w:t>
      </w:r>
      <w:r w:rsidRPr="002A00BD">
        <w:rPr>
          <w:sz w:val="22"/>
          <w:lang w:val="en-US"/>
        </w:rPr>
        <w:t xml:space="preserve"> to be stored in liquid nitrogen, are stored in room </w:t>
      </w:r>
      <w:r w:rsidRPr="002A00BD">
        <w:rPr>
          <w:sz w:val="22"/>
          <w:highlight w:val="yellow"/>
          <w:lang w:val="en-US"/>
        </w:rPr>
        <w:t>…</w:t>
      </w:r>
    </w:p>
    <w:p w14:paraId="0754AF03" w14:textId="543513F2" w:rsidR="00AE3BEF" w:rsidRPr="006E49F3" w:rsidRDefault="006E49F3" w:rsidP="006E49F3">
      <w:pPr>
        <w:pStyle w:val="Listenabsatz"/>
        <w:numPr>
          <w:ilvl w:val="2"/>
          <w:numId w:val="6"/>
        </w:numPr>
        <w:spacing w:after="0"/>
        <w:ind w:left="1134"/>
        <w:jc w:val="both"/>
        <w:rPr>
          <w:sz w:val="22"/>
          <w:lang w:val="en-US"/>
        </w:rPr>
      </w:pPr>
      <w:r w:rsidRPr="00AC3886">
        <w:rPr>
          <w:rFonts w:ascii="Arial" w:hAnsi="Arial" w:cs="Arial"/>
          <w:sz w:val="22"/>
          <w:lang w:val="en-US"/>
        </w:rPr>
        <w:t xml:space="preserve">Sealed, non-breakable containers labeled with S1 are used for transport of GMOs within the facility. </w:t>
      </w:r>
      <w:r w:rsidR="00CC4C7F" w:rsidRPr="006E49F3">
        <w:rPr>
          <w:rFonts w:ascii="Arial" w:hAnsi="Arial" w:cs="Arial"/>
          <w:sz w:val="22"/>
          <w:lang w:val="en-US"/>
        </w:rPr>
        <w:t xml:space="preserve"> </w:t>
      </w:r>
    </w:p>
    <w:p w14:paraId="56CABA04" w14:textId="2A341739" w:rsidR="00A92859" w:rsidRPr="002A00BD" w:rsidRDefault="00CC4C7F" w:rsidP="004850CC">
      <w:pPr>
        <w:pStyle w:val="berschrift3"/>
        <w:numPr>
          <w:ilvl w:val="1"/>
          <w:numId w:val="6"/>
        </w:numPr>
        <w:ind w:left="788" w:hanging="431"/>
        <w:jc w:val="both"/>
        <w:rPr>
          <w:sz w:val="22"/>
          <w:lang w:val="en-US"/>
        </w:rPr>
      </w:pPr>
      <w:bookmarkStart w:id="17" w:name="_Toc484680203"/>
      <w:r w:rsidRPr="002A00BD">
        <w:rPr>
          <w:sz w:val="22"/>
          <w:lang w:val="en-US"/>
        </w:rPr>
        <w:t>Disposal of GMOs</w:t>
      </w:r>
      <w:bookmarkEnd w:id="17"/>
      <w:r w:rsidRPr="002A00BD">
        <w:rPr>
          <w:sz w:val="22"/>
          <w:lang w:val="en-US"/>
        </w:rPr>
        <w:t xml:space="preserve"> </w:t>
      </w:r>
    </w:p>
    <w:p w14:paraId="3A4F0093" w14:textId="3B93A0FA" w:rsidR="00A92859" w:rsidRPr="002A00BD" w:rsidRDefault="00CC4C7F" w:rsidP="004850CC">
      <w:pPr>
        <w:pStyle w:val="Listenabsatz"/>
        <w:numPr>
          <w:ilvl w:val="0"/>
          <w:numId w:val="26"/>
        </w:numPr>
        <w:ind w:left="1134"/>
        <w:jc w:val="both"/>
        <w:rPr>
          <w:sz w:val="22"/>
          <w:lang w:val="en-US"/>
        </w:rPr>
      </w:pPr>
      <w:r w:rsidRPr="002A00BD">
        <w:rPr>
          <w:rFonts w:ascii="Arial" w:hAnsi="Arial" w:cs="Arial"/>
          <w:sz w:val="22"/>
          <w:lang w:val="en-US"/>
        </w:rPr>
        <w:t xml:space="preserve">Solid and liquid waste containing </w:t>
      </w:r>
      <w:r w:rsidR="00B65857">
        <w:rPr>
          <w:rFonts w:ascii="Arial" w:hAnsi="Arial" w:cs="Arial"/>
          <w:sz w:val="22"/>
          <w:lang w:val="en-US"/>
        </w:rPr>
        <w:t>GMOs</w:t>
      </w:r>
      <w:r w:rsidRPr="002A00BD">
        <w:rPr>
          <w:rFonts w:ascii="Arial" w:hAnsi="Arial" w:cs="Arial"/>
          <w:sz w:val="22"/>
          <w:lang w:val="en-US"/>
        </w:rPr>
        <w:t xml:space="preserve"> must be inactivated prior to disposal. This is done by autoclaving it for </w:t>
      </w:r>
      <w:r w:rsidRPr="002A00BD">
        <w:rPr>
          <w:rFonts w:ascii="Arial" w:hAnsi="Arial" w:cs="Arial"/>
          <w:sz w:val="22"/>
          <w:highlight w:val="yellow"/>
          <w:lang w:val="en-US"/>
        </w:rPr>
        <w:t>20</w:t>
      </w:r>
      <w:r w:rsidRPr="002A00BD">
        <w:rPr>
          <w:rFonts w:ascii="Arial" w:hAnsi="Arial" w:cs="Arial"/>
          <w:sz w:val="22"/>
          <w:lang w:val="en-US"/>
        </w:rPr>
        <w:t xml:space="preserve"> minutes at a temperature of </w:t>
      </w:r>
      <w:r w:rsidRPr="002A00BD">
        <w:rPr>
          <w:rFonts w:ascii="Arial" w:hAnsi="Arial" w:cs="Arial"/>
          <w:sz w:val="22"/>
          <w:highlight w:val="yellow"/>
          <w:lang w:val="en-US"/>
        </w:rPr>
        <w:t>121</w:t>
      </w:r>
      <w:r w:rsidRPr="002A00BD">
        <w:rPr>
          <w:rFonts w:ascii="Arial" w:hAnsi="Arial" w:cs="Arial"/>
          <w:sz w:val="22"/>
          <w:lang w:val="en-US"/>
        </w:rPr>
        <w:t>°C. The following autoclaves can be used:</w:t>
      </w:r>
    </w:p>
    <w:tbl>
      <w:tblPr>
        <w:tblStyle w:val="Tabellenraster"/>
        <w:tblW w:w="0" w:type="auto"/>
        <w:tblInd w:w="708" w:type="dxa"/>
        <w:tblLook w:val="04A0" w:firstRow="1" w:lastRow="0" w:firstColumn="1" w:lastColumn="0" w:noHBand="0" w:noVBand="1"/>
      </w:tblPr>
      <w:tblGrid>
        <w:gridCol w:w="3542"/>
        <w:gridCol w:w="2755"/>
        <w:gridCol w:w="3303"/>
      </w:tblGrid>
      <w:tr w:rsidR="00876CA6" w:rsidRPr="002A00BD" w14:paraId="3B43CDAF" w14:textId="77777777" w:rsidTr="008C233A">
        <w:tc>
          <w:tcPr>
            <w:tcW w:w="3629" w:type="dxa"/>
          </w:tcPr>
          <w:p w14:paraId="03D5C812" w14:textId="47F9B510" w:rsidR="00876CA6" w:rsidRPr="002A00BD" w:rsidRDefault="00CC4C7F" w:rsidP="004850CC">
            <w:pPr>
              <w:spacing w:line="276" w:lineRule="auto"/>
              <w:jc w:val="both"/>
              <w:rPr>
                <w:sz w:val="22"/>
                <w:lang w:val="en-US"/>
              </w:rPr>
            </w:pPr>
            <w:r w:rsidRPr="002A00BD">
              <w:rPr>
                <w:sz w:val="22"/>
                <w:lang w:val="en-US"/>
              </w:rPr>
              <w:t>Type</w:t>
            </w:r>
          </w:p>
        </w:tc>
        <w:tc>
          <w:tcPr>
            <w:tcW w:w="2817" w:type="dxa"/>
          </w:tcPr>
          <w:p w14:paraId="3B6904A6" w14:textId="4396FCFC" w:rsidR="00876CA6" w:rsidRPr="002A00BD" w:rsidRDefault="00CC4C7F" w:rsidP="004850CC">
            <w:pPr>
              <w:spacing w:line="276" w:lineRule="auto"/>
              <w:jc w:val="both"/>
              <w:rPr>
                <w:sz w:val="22"/>
                <w:lang w:val="en-US"/>
              </w:rPr>
            </w:pPr>
            <w:r w:rsidRPr="002A00BD">
              <w:rPr>
                <w:sz w:val="22"/>
                <w:lang w:val="en-US"/>
              </w:rPr>
              <w:t>Floor</w:t>
            </w:r>
          </w:p>
        </w:tc>
        <w:tc>
          <w:tcPr>
            <w:tcW w:w="3380" w:type="dxa"/>
          </w:tcPr>
          <w:p w14:paraId="46E4314A" w14:textId="4A104F2B" w:rsidR="00876CA6" w:rsidRPr="002A00BD" w:rsidRDefault="00CC4C7F" w:rsidP="004850CC">
            <w:pPr>
              <w:spacing w:line="276" w:lineRule="auto"/>
              <w:jc w:val="both"/>
              <w:rPr>
                <w:sz w:val="22"/>
                <w:lang w:val="en-US"/>
              </w:rPr>
            </w:pPr>
            <w:r w:rsidRPr="002A00BD">
              <w:rPr>
                <w:sz w:val="22"/>
                <w:lang w:val="en-US"/>
              </w:rPr>
              <w:t>Room number</w:t>
            </w:r>
          </w:p>
        </w:tc>
      </w:tr>
      <w:tr w:rsidR="00876CA6" w:rsidRPr="002A00BD" w14:paraId="336AD355" w14:textId="77777777" w:rsidTr="008C233A">
        <w:tc>
          <w:tcPr>
            <w:tcW w:w="3629" w:type="dxa"/>
          </w:tcPr>
          <w:p w14:paraId="33367855" w14:textId="77777777" w:rsidR="00876CA6" w:rsidRPr="002A00BD" w:rsidRDefault="00876CA6" w:rsidP="004850CC">
            <w:pPr>
              <w:spacing w:line="276" w:lineRule="auto"/>
              <w:jc w:val="both"/>
              <w:rPr>
                <w:sz w:val="22"/>
                <w:lang w:val="en-US"/>
              </w:rPr>
            </w:pPr>
          </w:p>
        </w:tc>
        <w:tc>
          <w:tcPr>
            <w:tcW w:w="2817" w:type="dxa"/>
          </w:tcPr>
          <w:p w14:paraId="4BB332D7" w14:textId="77777777" w:rsidR="00876CA6" w:rsidRPr="002A00BD" w:rsidRDefault="00876CA6" w:rsidP="004850CC">
            <w:pPr>
              <w:spacing w:line="276" w:lineRule="auto"/>
              <w:jc w:val="both"/>
              <w:rPr>
                <w:sz w:val="22"/>
                <w:lang w:val="en-US"/>
              </w:rPr>
            </w:pPr>
          </w:p>
        </w:tc>
        <w:tc>
          <w:tcPr>
            <w:tcW w:w="3380" w:type="dxa"/>
          </w:tcPr>
          <w:p w14:paraId="34B23367" w14:textId="77777777" w:rsidR="00876CA6" w:rsidRPr="002A00BD" w:rsidRDefault="00876CA6" w:rsidP="004850CC">
            <w:pPr>
              <w:spacing w:line="276" w:lineRule="auto"/>
              <w:jc w:val="both"/>
              <w:rPr>
                <w:sz w:val="22"/>
                <w:lang w:val="en-US"/>
              </w:rPr>
            </w:pPr>
          </w:p>
        </w:tc>
      </w:tr>
    </w:tbl>
    <w:p w14:paraId="243A2059" w14:textId="42756FF0" w:rsidR="00045C70" w:rsidRPr="002A00BD" w:rsidRDefault="00402136" w:rsidP="004850CC">
      <w:pPr>
        <w:pStyle w:val="Listenabsatz"/>
        <w:numPr>
          <w:ilvl w:val="0"/>
          <w:numId w:val="26"/>
        </w:numPr>
        <w:spacing w:before="240"/>
        <w:ind w:left="1134"/>
        <w:jc w:val="both"/>
        <w:rPr>
          <w:sz w:val="22"/>
          <w:lang w:val="en-US"/>
        </w:rPr>
      </w:pPr>
      <w:commentRangeStart w:id="18"/>
      <w:r w:rsidRPr="002A00BD">
        <w:rPr>
          <w:sz w:val="22"/>
          <w:highlight w:val="yellow"/>
          <w:lang w:val="en-US"/>
        </w:rPr>
        <w:t>Transgenic animals</w:t>
      </w:r>
      <w:commentRangeEnd w:id="18"/>
      <w:r w:rsidRPr="002A00BD">
        <w:rPr>
          <w:rStyle w:val="Kommentarzeichen"/>
          <w:sz w:val="22"/>
          <w:szCs w:val="22"/>
          <w:lang w:val="en-US"/>
        </w:rPr>
        <w:commentReference w:id="18"/>
      </w:r>
      <w:r w:rsidRPr="002A00BD">
        <w:rPr>
          <w:sz w:val="22"/>
          <w:highlight w:val="yellow"/>
          <w:lang w:val="en-US"/>
        </w:rPr>
        <w:t>:</w:t>
      </w:r>
    </w:p>
    <w:p w14:paraId="64F7C036" w14:textId="4B6BB7CC" w:rsidR="00F8670A" w:rsidRPr="002A00BD" w:rsidRDefault="00402136" w:rsidP="00643078">
      <w:pPr>
        <w:pStyle w:val="Listenabsatz"/>
        <w:spacing w:after="120"/>
        <w:ind w:left="1134"/>
        <w:contextualSpacing w:val="0"/>
        <w:jc w:val="both"/>
        <w:rPr>
          <w:sz w:val="22"/>
          <w:lang w:val="en-US"/>
        </w:rPr>
      </w:pPr>
      <w:r w:rsidRPr="002A00BD">
        <w:rPr>
          <w:sz w:val="22"/>
          <w:lang w:val="en-US"/>
        </w:rPr>
        <w:t>The disposal of the animal cadaver (e.g. mice, rats) is conducted in accordance with the law</w:t>
      </w:r>
      <w:r w:rsidR="00F8670A" w:rsidRPr="002A00BD">
        <w:rPr>
          <w:sz w:val="22"/>
          <w:lang w:val="en-US"/>
        </w:rPr>
        <w:t xml:space="preserve"> </w:t>
      </w:r>
      <w:r w:rsidRPr="002A00BD">
        <w:rPr>
          <w:sz w:val="22"/>
          <w:lang w:val="en-US"/>
        </w:rPr>
        <w:t>via heat inactivation</w:t>
      </w:r>
      <w:r w:rsidR="00F8670A" w:rsidRPr="002A00BD">
        <w:rPr>
          <w:sz w:val="22"/>
          <w:lang w:val="en-US"/>
        </w:rPr>
        <w:t xml:space="preserve">. </w:t>
      </w:r>
      <w:r w:rsidRPr="002A00BD">
        <w:rPr>
          <w:sz w:val="22"/>
          <w:lang w:val="en-US"/>
        </w:rPr>
        <w:t>All cadavers are collected at -20°C until they are picked up</w:t>
      </w:r>
      <w:r w:rsidR="007C665E" w:rsidRPr="002A00BD">
        <w:rPr>
          <w:sz w:val="22"/>
          <w:lang w:val="en-US"/>
        </w:rPr>
        <w:t xml:space="preserve">. </w:t>
      </w:r>
      <w:r w:rsidRPr="002A00BD">
        <w:rPr>
          <w:sz w:val="22"/>
          <w:lang w:val="en-US"/>
        </w:rPr>
        <w:t>All contaminated solid waste ha</w:t>
      </w:r>
      <w:r w:rsidR="003612F1">
        <w:rPr>
          <w:sz w:val="22"/>
          <w:lang w:val="en-US"/>
        </w:rPr>
        <w:t>s</w:t>
      </w:r>
      <w:r w:rsidRPr="002A00BD">
        <w:rPr>
          <w:sz w:val="22"/>
          <w:lang w:val="en-US"/>
        </w:rPr>
        <w:t xml:space="preserve"> to be autoclaved or collected according to the waste concept of the University </w:t>
      </w:r>
      <w:r w:rsidR="003612F1">
        <w:rPr>
          <w:sz w:val="22"/>
          <w:lang w:val="en-US"/>
        </w:rPr>
        <w:t xml:space="preserve">Medical Center </w:t>
      </w:r>
      <w:r w:rsidRPr="002A00BD">
        <w:rPr>
          <w:sz w:val="22"/>
          <w:lang w:val="en-US"/>
        </w:rPr>
        <w:t>Göttingen</w:t>
      </w:r>
      <w:r w:rsidR="003612F1">
        <w:rPr>
          <w:sz w:val="22"/>
          <w:lang w:val="en-US"/>
        </w:rPr>
        <w:t xml:space="preserve"> (UMG; see “Merkblatt Abfallentsorgung”).</w:t>
      </w:r>
    </w:p>
    <w:p w14:paraId="0F95B535" w14:textId="708B4AFB" w:rsidR="008935B1" w:rsidRPr="002A00BD" w:rsidRDefault="00CC4C7F" w:rsidP="004850CC">
      <w:pPr>
        <w:pStyle w:val="Listenabsatz"/>
        <w:numPr>
          <w:ilvl w:val="0"/>
          <w:numId w:val="26"/>
        </w:numPr>
        <w:ind w:left="1134"/>
        <w:jc w:val="both"/>
        <w:rPr>
          <w:sz w:val="22"/>
          <w:highlight w:val="yellow"/>
          <w:lang w:val="en-US"/>
        </w:rPr>
      </w:pPr>
      <w:r w:rsidRPr="002A00BD">
        <w:rPr>
          <w:sz w:val="22"/>
          <w:highlight w:val="yellow"/>
          <w:lang w:val="en-US"/>
        </w:rPr>
        <w:t>Radioactive GMO waste</w:t>
      </w:r>
      <w:commentRangeStart w:id="19"/>
      <w:commentRangeEnd w:id="19"/>
      <w:r w:rsidR="00D24B38" w:rsidRPr="002A00BD">
        <w:rPr>
          <w:rStyle w:val="Kommentarzeichen"/>
          <w:sz w:val="22"/>
          <w:szCs w:val="22"/>
          <w:lang w:val="en-US"/>
        </w:rPr>
        <w:commentReference w:id="19"/>
      </w:r>
      <w:r w:rsidRPr="002A00BD">
        <w:rPr>
          <w:sz w:val="22"/>
          <w:highlight w:val="yellow"/>
          <w:lang w:val="en-US"/>
        </w:rPr>
        <w:t>:</w:t>
      </w:r>
    </w:p>
    <w:p w14:paraId="7D5560B5" w14:textId="67121939" w:rsidR="008935B1" w:rsidRPr="002A00BD" w:rsidRDefault="00CC4C7F" w:rsidP="004850CC">
      <w:pPr>
        <w:pStyle w:val="Listenabsatz"/>
        <w:ind w:left="1134"/>
        <w:jc w:val="both"/>
        <w:rPr>
          <w:sz w:val="22"/>
          <w:lang w:val="en-US"/>
        </w:rPr>
      </w:pPr>
      <w:r w:rsidRPr="002A00BD">
        <w:rPr>
          <w:sz w:val="22"/>
          <w:lang w:val="en-US"/>
        </w:rPr>
        <w:t xml:space="preserve">Autoclaving radioactive waste is prohibited! </w:t>
      </w:r>
      <w:r w:rsidRPr="002A00BD">
        <w:rPr>
          <w:rFonts w:ascii="Arial" w:hAnsi="Arial" w:cs="Arial"/>
          <w:sz w:val="22"/>
          <w:lang w:val="en-US"/>
        </w:rPr>
        <w:t>If inactivation by means of autoclaving is not possible, the waste must be inactivated by chemical means; this procedure requires official permission from the authorities</w:t>
      </w:r>
      <w:r w:rsidRPr="002A00BD">
        <w:rPr>
          <w:sz w:val="22"/>
          <w:lang w:val="en-US"/>
        </w:rPr>
        <w:t xml:space="preserve">! Chemical waste inactivation is permitted on the following criteria: </w:t>
      </w:r>
      <w:r w:rsidRPr="002A00BD">
        <w:rPr>
          <w:sz w:val="22"/>
          <w:highlight w:val="yellow"/>
          <w:lang w:val="en-US"/>
        </w:rPr>
        <w:t>Give information about GMO, substance, concentration and min. exposure time</w:t>
      </w:r>
      <w:r w:rsidRPr="002A00BD">
        <w:rPr>
          <w:sz w:val="22"/>
          <w:lang w:val="en-US"/>
        </w:rPr>
        <w:t>.</w:t>
      </w:r>
    </w:p>
    <w:p w14:paraId="4F6BF145" w14:textId="2E1C6D75" w:rsidR="00E027FD" w:rsidRPr="002A00BD" w:rsidRDefault="00DF5A47" w:rsidP="004850CC">
      <w:pPr>
        <w:pStyle w:val="berschrift2"/>
        <w:numPr>
          <w:ilvl w:val="0"/>
          <w:numId w:val="6"/>
        </w:numPr>
        <w:ind w:left="357" w:hanging="357"/>
        <w:jc w:val="both"/>
        <w:rPr>
          <w:rFonts w:ascii="Arial" w:hAnsi="Arial" w:cs="Arial"/>
          <w:sz w:val="22"/>
          <w:szCs w:val="22"/>
          <w:lang w:val="en-US"/>
        </w:rPr>
      </w:pPr>
      <w:bookmarkStart w:id="20" w:name="_Toc484680204"/>
      <w:r w:rsidRPr="002A00BD">
        <w:rPr>
          <w:sz w:val="22"/>
          <w:szCs w:val="22"/>
          <w:lang w:val="en-US"/>
        </w:rPr>
        <w:t>Access</w:t>
      </w:r>
      <w:r w:rsidR="00D027FF" w:rsidRPr="002A00BD">
        <w:rPr>
          <w:sz w:val="22"/>
          <w:szCs w:val="22"/>
          <w:lang w:val="en-US"/>
        </w:rPr>
        <w:t xml:space="preserve"> and briefings</w:t>
      </w:r>
      <w:bookmarkEnd w:id="20"/>
    </w:p>
    <w:p w14:paraId="00724868" w14:textId="64097D72" w:rsidR="00DF5A47" w:rsidRPr="002A00BD" w:rsidRDefault="00DF5A47" w:rsidP="00AD1C18">
      <w:pPr>
        <w:pStyle w:val="Listenabsatz"/>
        <w:numPr>
          <w:ilvl w:val="0"/>
          <w:numId w:val="7"/>
        </w:numPr>
        <w:ind w:left="1134"/>
        <w:jc w:val="both"/>
        <w:rPr>
          <w:rFonts w:ascii="Arial" w:hAnsi="Arial" w:cs="Arial"/>
          <w:sz w:val="22"/>
          <w:lang w:val="en-US"/>
        </w:rPr>
      </w:pPr>
      <w:r w:rsidRPr="002A00BD">
        <w:rPr>
          <w:rFonts w:ascii="Arial" w:hAnsi="Arial" w:cs="Arial"/>
          <w:b/>
          <w:sz w:val="22"/>
          <w:lang w:val="en-US"/>
        </w:rPr>
        <w:t>All persons</w:t>
      </w:r>
      <w:r w:rsidRPr="002A00BD">
        <w:rPr>
          <w:rFonts w:ascii="Arial" w:hAnsi="Arial" w:cs="Arial"/>
          <w:sz w:val="22"/>
          <w:lang w:val="en-US"/>
        </w:rPr>
        <w:t xml:space="preserve"> working in the S1 laboratories </w:t>
      </w:r>
      <w:r w:rsidR="007C0150" w:rsidRPr="002A00BD">
        <w:rPr>
          <w:rFonts w:ascii="Arial" w:hAnsi="Arial" w:cs="Arial"/>
          <w:sz w:val="22"/>
          <w:lang w:val="en-US"/>
        </w:rPr>
        <w:t>have</w:t>
      </w:r>
      <w:r w:rsidRPr="002A00BD">
        <w:rPr>
          <w:rFonts w:ascii="Arial" w:hAnsi="Arial" w:cs="Arial"/>
          <w:sz w:val="22"/>
          <w:lang w:val="en-US"/>
        </w:rPr>
        <w:t xml:space="preserve"> to be instructed before the work starts and again annually according to the required and project-specific safety measures based on these safety instructions. </w:t>
      </w:r>
    </w:p>
    <w:p w14:paraId="1804836E" w14:textId="3F689CBB" w:rsidR="00DF5A47" w:rsidRPr="002A00BD" w:rsidRDefault="00DF5A47" w:rsidP="00AD1C18">
      <w:pPr>
        <w:pStyle w:val="Listenabsatz"/>
        <w:numPr>
          <w:ilvl w:val="0"/>
          <w:numId w:val="7"/>
        </w:numPr>
        <w:ind w:left="1134"/>
        <w:jc w:val="both"/>
        <w:rPr>
          <w:rFonts w:ascii="Arial" w:hAnsi="Arial" w:cs="Arial"/>
          <w:sz w:val="22"/>
          <w:lang w:val="en-US"/>
        </w:rPr>
      </w:pPr>
      <w:r w:rsidRPr="002A00BD">
        <w:rPr>
          <w:rFonts w:ascii="Arial" w:hAnsi="Arial" w:cs="Arial"/>
          <w:b/>
          <w:sz w:val="22"/>
          <w:lang w:val="en-US"/>
        </w:rPr>
        <w:t>Visitors</w:t>
      </w:r>
      <w:r w:rsidRPr="002A00BD">
        <w:rPr>
          <w:rFonts w:ascii="Arial" w:hAnsi="Arial" w:cs="Arial"/>
          <w:sz w:val="22"/>
          <w:lang w:val="en-US"/>
        </w:rPr>
        <w:t xml:space="preserve"> may only enter the laboratories if employees who have been given a safety briefing are present.</w:t>
      </w:r>
    </w:p>
    <w:p w14:paraId="1E08A5B0" w14:textId="23FD0EC6" w:rsidR="00773C27" w:rsidRPr="002A00BD" w:rsidRDefault="00DF5A47" w:rsidP="00AD1C18">
      <w:pPr>
        <w:pStyle w:val="Listenabsatz"/>
        <w:numPr>
          <w:ilvl w:val="0"/>
          <w:numId w:val="7"/>
        </w:numPr>
        <w:ind w:left="1134"/>
        <w:jc w:val="both"/>
        <w:rPr>
          <w:rFonts w:ascii="Arial" w:hAnsi="Arial" w:cs="Arial"/>
          <w:sz w:val="22"/>
          <w:lang w:val="en-US"/>
        </w:rPr>
      </w:pPr>
      <w:r w:rsidRPr="002A00BD">
        <w:rPr>
          <w:rFonts w:ascii="Arial" w:hAnsi="Arial" w:cs="Arial"/>
          <w:b/>
          <w:sz w:val="22"/>
          <w:lang w:val="en-US"/>
        </w:rPr>
        <w:t>Cleaning and maintenance staff</w:t>
      </w:r>
      <w:r w:rsidRPr="002A00BD">
        <w:rPr>
          <w:rFonts w:ascii="Arial" w:hAnsi="Arial" w:cs="Arial"/>
          <w:sz w:val="22"/>
          <w:lang w:val="en-US"/>
        </w:rPr>
        <w:t xml:space="preserve"> are only permitted to work in the laboratories if the project manager(s) has/have </w:t>
      </w:r>
      <w:r w:rsidR="0075621D" w:rsidRPr="002A00BD">
        <w:rPr>
          <w:rFonts w:ascii="Arial" w:hAnsi="Arial" w:cs="Arial"/>
          <w:sz w:val="22"/>
          <w:lang w:val="en-US"/>
        </w:rPr>
        <w:t>authorized</w:t>
      </w:r>
      <w:r w:rsidRPr="002A00BD">
        <w:rPr>
          <w:rFonts w:ascii="Arial" w:hAnsi="Arial" w:cs="Arial"/>
          <w:sz w:val="22"/>
          <w:lang w:val="en-US"/>
        </w:rPr>
        <w:t xml:space="preserve"> them to do so and advises them about potential hazards at least once a year.</w:t>
      </w:r>
    </w:p>
    <w:p w14:paraId="4CC90456" w14:textId="2DF27E75" w:rsidR="00D24B38" w:rsidRPr="002A00BD" w:rsidRDefault="00B65DFB" w:rsidP="004850CC">
      <w:pPr>
        <w:pStyle w:val="berschrift2"/>
        <w:numPr>
          <w:ilvl w:val="0"/>
          <w:numId w:val="6"/>
        </w:numPr>
        <w:ind w:left="357" w:hanging="357"/>
        <w:jc w:val="both"/>
        <w:rPr>
          <w:sz w:val="22"/>
          <w:szCs w:val="22"/>
          <w:lang w:val="en-US"/>
        </w:rPr>
      </w:pPr>
      <w:bookmarkStart w:id="21" w:name="_Toc483406329"/>
      <w:bookmarkStart w:id="22" w:name="_Toc484680205"/>
      <w:r w:rsidRPr="002A00BD">
        <w:rPr>
          <w:sz w:val="22"/>
          <w:szCs w:val="22"/>
          <w:lang w:val="en-US"/>
        </w:rPr>
        <w:t>General rules, safety instructions</w:t>
      </w:r>
      <w:bookmarkEnd w:id="21"/>
      <w:bookmarkEnd w:id="22"/>
    </w:p>
    <w:p w14:paraId="4AEA0C9E" w14:textId="797EE84E" w:rsidR="000C567F" w:rsidRPr="002A00BD" w:rsidRDefault="000C567F" w:rsidP="000C567F">
      <w:pPr>
        <w:rPr>
          <w:sz w:val="22"/>
          <w:lang w:val="en-US"/>
        </w:rPr>
      </w:pPr>
      <w:r w:rsidRPr="002A00BD">
        <w:rPr>
          <w:sz w:val="22"/>
          <w:lang w:val="en-US"/>
        </w:rPr>
        <w:t>In accordance with good microbiological practice and t</w:t>
      </w:r>
      <w:r w:rsidR="002A00BD" w:rsidRPr="002A00BD">
        <w:rPr>
          <w:sz w:val="22"/>
          <w:lang w:val="en-US"/>
        </w:rPr>
        <w:t>he provisions set out in the Ge</w:t>
      </w:r>
      <w:r w:rsidRPr="002A00BD">
        <w:rPr>
          <w:sz w:val="22"/>
          <w:lang w:val="en-US"/>
        </w:rPr>
        <w:t>netic Engineering Safety Regulations (“Gentechnik-Sicherheitsverordnung”), the points below must be adhered to in particular.</w:t>
      </w:r>
    </w:p>
    <w:p w14:paraId="56B8484F" w14:textId="04D8142D" w:rsidR="000F768E" w:rsidRPr="002A00BD" w:rsidRDefault="00DF5A47" w:rsidP="004850CC">
      <w:pPr>
        <w:pStyle w:val="berschrift3"/>
        <w:numPr>
          <w:ilvl w:val="1"/>
          <w:numId w:val="6"/>
        </w:numPr>
        <w:ind w:left="788" w:hanging="431"/>
        <w:rPr>
          <w:sz w:val="22"/>
          <w:lang w:val="en-US"/>
        </w:rPr>
      </w:pPr>
      <w:bookmarkStart w:id="23" w:name="_Toc484680206"/>
      <w:r w:rsidRPr="002A00BD">
        <w:rPr>
          <w:sz w:val="22"/>
          <w:lang w:val="en-US"/>
        </w:rPr>
        <w:t>Personal protective equipment</w:t>
      </w:r>
      <w:bookmarkEnd w:id="23"/>
    </w:p>
    <w:p w14:paraId="799ED177" w14:textId="7B259B7D" w:rsidR="000F768E" w:rsidRPr="002A00BD" w:rsidRDefault="00F57305" w:rsidP="004850CC">
      <w:pPr>
        <w:pStyle w:val="Listenabsatz"/>
        <w:numPr>
          <w:ilvl w:val="0"/>
          <w:numId w:val="13"/>
        </w:numPr>
        <w:ind w:left="1134"/>
        <w:rPr>
          <w:rFonts w:ascii="Arial" w:hAnsi="Arial" w:cs="Arial"/>
          <w:sz w:val="22"/>
          <w:lang w:val="en-US"/>
        </w:rPr>
      </w:pPr>
      <w:r w:rsidRPr="002A00BD">
        <w:rPr>
          <w:rFonts w:ascii="Arial" w:hAnsi="Arial" w:cs="Arial"/>
          <w:sz w:val="22"/>
          <w:lang w:val="en-US"/>
        </w:rPr>
        <w:t xml:space="preserve">Lab coats must be worn in the genetic </w:t>
      </w:r>
      <w:r w:rsidR="0075621D" w:rsidRPr="002A00BD">
        <w:rPr>
          <w:rFonts w:ascii="Arial" w:hAnsi="Arial" w:cs="Arial"/>
          <w:sz w:val="22"/>
          <w:lang w:val="en-US"/>
        </w:rPr>
        <w:t>engineering</w:t>
      </w:r>
      <w:r w:rsidRPr="002A00BD">
        <w:rPr>
          <w:rFonts w:ascii="Arial" w:hAnsi="Arial" w:cs="Arial"/>
          <w:sz w:val="22"/>
          <w:lang w:val="en-US"/>
        </w:rPr>
        <w:t xml:space="preserve"> area and must be removed before leaving it. Protective clothing must be kept separate from street clothing in order to prevent contamination</w:t>
      </w:r>
      <w:r w:rsidR="00D24B38" w:rsidRPr="002A00BD">
        <w:rPr>
          <w:rFonts w:ascii="Arial" w:hAnsi="Arial" w:cs="Arial"/>
          <w:sz w:val="22"/>
          <w:lang w:val="en-US"/>
        </w:rPr>
        <w:t>.</w:t>
      </w:r>
      <w:r w:rsidR="000F768E" w:rsidRPr="002A00BD">
        <w:rPr>
          <w:rFonts w:ascii="Arial" w:hAnsi="Arial" w:cs="Arial"/>
          <w:sz w:val="22"/>
          <w:lang w:val="en-US"/>
        </w:rPr>
        <w:t xml:space="preserve"> </w:t>
      </w:r>
    </w:p>
    <w:p w14:paraId="5CD6B7F1" w14:textId="4472038A" w:rsidR="000F768E" w:rsidRPr="002A00BD" w:rsidRDefault="00F57305" w:rsidP="004850CC">
      <w:pPr>
        <w:pStyle w:val="Listenabsatz"/>
        <w:numPr>
          <w:ilvl w:val="0"/>
          <w:numId w:val="13"/>
        </w:numPr>
        <w:ind w:left="1134"/>
        <w:jc w:val="both"/>
        <w:rPr>
          <w:rFonts w:ascii="Arial" w:hAnsi="Arial" w:cs="Arial"/>
          <w:sz w:val="22"/>
          <w:lang w:val="en-US"/>
        </w:rPr>
      </w:pPr>
      <w:r w:rsidRPr="002A00BD">
        <w:rPr>
          <w:rFonts w:ascii="Arial" w:hAnsi="Arial" w:cs="Arial"/>
          <w:sz w:val="22"/>
          <w:lang w:val="en-US"/>
        </w:rPr>
        <w:t>Disposable gloves must be disposed of after use. Contaminated disposable gloves must be autoclaved and then disposed of as solid waste</w:t>
      </w:r>
      <w:r w:rsidR="000F768E" w:rsidRPr="002A00BD">
        <w:rPr>
          <w:rFonts w:ascii="Arial" w:hAnsi="Arial" w:cs="Arial"/>
          <w:sz w:val="22"/>
          <w:lang w:val="en-US"/>
        </w:rPr>
        <w:t>.</w:t>
      </w:r>
    </w:p>
    <w:p w14:paraId="345B802D" w14:textId="78258C83" w:rsidR="004C44AA" w:rsidRPr="002A00BD" w:rsidRDefault="00B65DFB" w:rsidP="004850CC">
      <w:pPr>
        <w:pStyle w:val="berschrift3"/>
        <w:numPr>
          <w:ilvl w:val="1"/>
          <w:numId w:val="6"/>
        </w:numPr>
        <w:ind w:left="788" w:hanging="431"/>
        <w:jc w:val="both"/>
        <w:rPr>
          <w:sz w:val="22"/>
          <w:lang w:val="en-US"/>
        </w:rPr>
      </w:pPr>
      <w:bookmarkStart w:id="24" w:name="_Toc484680207"/>
      <w:r w:rsidRPr="002A00BD">
        <w:rPr>
          <w:sz w:val="22"/>
          <w:lang w:val="en-US"/>
        </w:rPr>
        <w:t>Rules</w:t>
      </w:r>
      <w:bookmarkEnd w:id="24"/>
    </w:p>
    <w:p w14:paraId="35512034" w14:textId="24D16401" w:rsidR="00D24B38" w:rsidRPr="002A00BD" w:rsidRDefault="00F57305" w:rsidP="004850CC">
      <w:pPr>
        <w:pStyle w:val="Listenabsatz"/>
        <w:numPr>
          <w:ilvl w:val="2"/>
          <w:numId w:val="6"/>
        </w:numPr>
        <w:jc w:val="both"/>
        <w:rPr>
          <w:rFonts w:ascii="Arial" w:hAnsi="Arial" w:cs="Arial"/>
          <w:sz w:val="22"/>
          <w:lang w:val="en-US"/>
        </w:rPr>
      </w:pPr>
      <w:r w:rsidRPr="002A00BD">
        <w:rPr>
          <w:rFonts w:ascii="Arial" w:hAnsi="Arial" w:cs="Arial"/>
          <w:sz w:val="22"/>
          <w:lang w:val="en-US"/>
        </w:rPr>
        <w:t>Keep doors and windows closed when work is in progress</w:t>
      </w:r>
      <w:r w:rsidR="00D24B38" w:rsidRPr="002A00BD">
        <w:rPr>
          <w:rFonts w:ascii="Arial" w:hAnsi="Arial" w:cs="Arial"/>
          <w:sz w:val="22"/>
          <w:lang w:val="en-US"/>
        </w:rPr>
        <w:t>.</w:t>
      </w:r>
    </w:p>
    <w:p w14:paraId="044D4D47" w14:textId="1AE67A36" w:rsidR="00A40BA2" w:rsidRPr="002A00BD" w:rsidRDefault="00F57305" w:rsidP="004850CC">
      <w:pPr>
        <w:pStyle w:val="Listenabsatz"/>
        <w:numPr>
          <w:ilvl w:val="2"/>
          <w:numId w:val="6"/>
        </w:numPr>
        <w:jc w:val="both"/>
        <w:rPr>
          <w:rFonts w:ascii="Arial" w:hAnsi="Arial" w:cs="Arial"/>
          <w:sz w:val="22"/>
          <w:lang w:val="en-US"/>
        </w:rPr>
      </w:pPr>
      <w:r w:rsidRPr="002A00BD">
        <w:rPr>
          <w:rFonts w:ascii="Arial" w:hAnsi="Arial" w:cs="Arial"/>
          <w:sz w:val="22"/>
          <w:lang w:val="en-US"/>
        </w:rPr>
        <w:t xml:space="preserve">Before beginning their duties, all laboratory employees must make sure they know where the disinfectants, safety showers, eyewash units, first aid equipment and fire extinguishing devices </w:t>
      </w:r>
      <w:r w:rsidRPr="002A00BD">
        <w:rPr>
          <w:rFonts w:ascii="Arial" w:hAnsi="Arial" w:cs="Arial"/>
          <w:sz w:val="22"/>
          <w:lang w:val="en-US"/>
        </w:rPr>
        <w:lastRenderedPageBreak/>
        <w:t>are and how they work as well as determining where the evacuation and emergency exit routes are</w:t>
      </w:r>
      <w:r w:rsidR="004C44AA" w:rsidRPr="002A00BD">
        <w:rPr>
          <w:rFonts w:ascii="Arial" w:hAnsi="Arial" w:cs="Arial"/>
          <w:sz w:val="22"/>
          <w:lang w:val="en-US"/>
        </w:rPr>
        <w:t>.</w:t>
      </w:r>
    </w:p>
    <w:p w14:paraId="249A3CDD" w14:textId="6E59B996" w:rsidR="00A40BA2" w:rsidRPr="002A00BD" w:rsidRDefault="00F57305" w:rsidP="004850CC">
      <w:pPr>
        <w:pStyle w:val="Listenabsatz"/>
        <w:numPr>
          <w:ilvl w:val="2"/>
          <w:numId w:val="6"/>
        </w:numPr>
        <w:jc w:val="both"/>
        <w:rPr>
          <w:rFonts w:ascii="Arial" w:hAnsi="Arial" w:cs="Arial"/>
          <w:sz w:val="22"/>
          <w:lang w:val="en-US"/>
        </w:rPr>
      </w:pPr>
      <w:r w:rsidRPr="002A00BD">
        <w:rPr>
          <w:rFonts w:ascii="Arial" w:hAnsi="Arial" w:cs="Arial"/>
          <w:sz w:val="22"/>
          <w:lang w:val="en-US"/>
        </w:rPr>
        <w:t>The rooms in the genetic engineering facility must be kept clean and tidy. Only the appliances and materials actually required must be placed on the work tables</w:t>
      </w:r>
      <w:r w:rsidR="004C44AA" w:rsidRPr="002A00BD">
        <w:rPr>
          <w:rFonts w:ascii="Arial" w:hAnsi="Arial" w:cs="Arial"/>
          <w:sz w:val="22"/>
          <w:lang w:val="en-US"/>
        </w:rPr>
        <w:t xml:space="preserve">. </w:t>
      </w:r>
    </w:p>
    <w:p w14:paraId="4C1DBA3C" w14:textId="3C9C7619" w:rsidR="00A40BA2" w:rsidRPr="002A00BD" w:rsidRDefault="00F57305" w:rsidP="004850CC">
      <w:pPr>
        <w:pStyle w:val="Listenabsatz"/>
        <w:numPr>
          <w:ilvl w:val="2"/>
          <w:numId w:val="6"/>
        </w:numPr>
        <w:jc w:val="both"/>
        <w:rPr>
          <w:rFonts w:ascii="Arial" w:hAnsi="Arial" w:cs="Arial"/>
          <w:sz w:val="22"/>
          <w:lang w:val="en-US"/>
        </w:rPr>
      </w:pPr>
      <w:r w:rsidRPr="002A00BD">
        <w:rPr>
          <w:rFonts w:ascii="Arial" w:hAnsi="Arial" w:cs="Arial"/>
          <w:sz w:val="22"/>
          <w:lang w:val="en-US"/>
        </w:rPr>
        <w:t>Mouth pipetting is prohibited; mechanical pipetting devices are to be used at all times</w:t>
      </w:r>
      <w:r w:rsidR="004C44AA" w:rsidRPr="002A00BD">
        <w:rPr>
          <w:rFonts w:ascii="Arial" w:hAnsi="Arial" w:cs="Arial"/>
          <w:sz w:val="22"/>
          <w:lang w:val="en-US"/>
        </w:rPr>
        <w:t>.</w:t>
      </w:r>
    </w:p>
    <w:p w14:paraId="42E93C08" w14:textId="77777777" w:rsidR="00F57305" w:rsidRPr="002A00BD" w:rsidRDefault="00F57305" w:rsidP="00F57305">
      <w:pPr>
        <w:pStyle w:val="Listenabsatz"/>
        <w:numPr>
          <w:ilvl w:val="2"/>
          <w:numId w:val="6"/>
        </w:numPr>
        <w:jc w:val="both"/>
        <w:rPr>
          <w:rFonts w:ascii="Arial" w:hAnsi="Arial" w:cs="Arial"/>
          <w:sz w:val="22"/>
          <w:lang w:val="en-US"/>
        </w:rPr>
      </w:pPr>
      <w:r w:rsidRPr="002A00BD">
        <w:rPr>
          <w:rFonts w:ascii="Arial" w:hAnsi="Arial" w:cs="Arial"/>
          <w:sz w:val="22"/>
          <w:lang w:val="en-US"/>
        </w:rPr>
        <w:t>Sharp or pointed equipment (e.g., hypodermic needles, syringes, and scalpels) must not be used unless necessary</w:t>
      </w:r>
      <w:r w:rsidR="004C44AA" w:rsidRPr="002A00BD">
        <w:rPr>
          <w:rFonts w:ascii="Arial" w:hAnsi="Arial" w:cs="Arial"/>
          <w:sz w:val="22"/>
          <w:lang w:val="en-US"/>
        </w:rPr>
        <w:t>.</w:t>
      </w:r>
    </w:p>
    <w:p w14:paraId="7F5E4E6A" w14:textId="42228F88" w:rsidR="00F57305" w:rsidRPr="002A00BD" w:rsidRDefault="00F57305" w:rsidP="00F57305">
      <w:pPr>
        <w:pStyle w:val="Listenabsatz"/>
        <w:numPr>
          <w:ilvl w:val="2"/>
          <w:numId w:val="6"/>
        </w:numPr>
        <w:spacing w:after="0"/>
        <w:jc w:val="both"/>
        <w:rPr>
          <w:rFonts w:ascii="Arial" w:hAnsi="Arial" w:cs="Arial"/>
          <w:sz w:val="22"/>
          <w:lang w:val="en-US"/>
        </w:rPr>
      </w:pPr>
      <w:r w:rsidRPr="002A00BD">
        <w:rPr>
          <w:rFonts w:ascii="Arial" w:hAnsi="Arial" w:cs="Arial"/>
          <w:sz w:val="22"/>
          <w:lang w:val="en-US"/>
        </w:rPr>
        <w:t xml:space="preserve">In all activities, it is important to prevent avoidable </w:t>
      </w:r>
      <w:r w:rsidRPr="002A00BD">
        <w:rPr>
          <w:rFonts w:ascii="Arial" w:hAnsi="Arial" w:cs="Arial"/>
          <w:b/>
          <w:sz w:val="22"/>
          <w:lang w:val="en-US"/>
        </w:rPr>
        <w:t>aerosols</w:t>
      </w:r>
      <w:r w:rsidRPr="002A00BD">
        <w:rPr>
          <w:rFonts w:ascii="Arial" w:hAnsi="Arial" w:cs="Arial"/>
          <w:sz w:val="22"/>
          <w:lang w:val="en-US"/>
        </w:rPr>
        <w:t xml:space="preserve"> from forming. Aerosols are likely to form in the following processes, for example: decanting, stirring, high-pressure compression, inoculating, shaking, pipetting, centrifuging and working with ultrasound </w:t>
      </w:r>
      <w:r w:rsidRPr="002A00BD">
        <w:rPr>
          <w:rFonts w:ascii="Arial" w:hAnsi="Arial" w:cs="Arial"/>
          <w:i/>
          <w:sz w:val="22"/>
          <w:highlight w:val="yellow"/>
          <w:lang w:val="en-US"/>
        </w:rPr>
        <w:t>(etc.)</w:t>
      </w:r>
      <w:r w:rsidRPr="002A00BD">
        <w:rPr>
          <w:rFonts w:ascii="Arial" w:hAnsi="Arial" w:cs="Arial"/>
          <w:sz w:val="22"/>
          <w:lang w:val="en-US"/>
        </w:rPr>
        <w:t xml:space="preserve">. </w:t>
      </w:r>
    </w:p>
    <w:p w14:paraId="5FF33BDB" w14:textId="0D70613F" w:rsidR="00F57305" w:rsidRPr="002A00BD" w:rsidRDefault="0032108E" w:rsidP="00F57305">
      <w:pPr>
        <w:spacing w:after="0" w:line="360" w:lineRule="exact"/>
        <w:ind w:left="1276"/>
        <w:jc w:val="both"/>
        <w:rPr>
          <w:rFonts w:ascii="Arial" w:hAnsi="Arial" w:cs="Arial"/>
          <w:sz w:val="22"/>
          <w:lang w:val="en-US"/>
        </w:rPr>
      </w:pPr>
      <w:r w:rsidRPr="002A00BD">
        <w:rPr>
          <w:rFonts w:ascii="Arial" w:hAnsi="Arial" w:cs="Arial"/>
          <w:sz w:val="22"/>
          <w:lang w:val="en-US"/>
        </w:rPr>
        <w:t>Guidelines to prevent aerosol formation:</w:t>
      </w:r>
    </w:p>
    <w:p w14:paraId="114C2A6F" w14:textId="77777777" w:rsidR="00F57305" w:rsidRPr="002A00BD" w:rsidRDefault="00F57305" w:rsidP="00BC56F8">
      <w:pPr>
        <w:numPr>
          <w:ilvl w:val="0"/>
          <w:numId w:val="29"/>
        </w:numPr>
        <w:tabs>
          <w:tab w:val="clear" w:pos="1440"/>
        </w:tabs>
        <w:spacing w:after="0" w:line="240" w:lineRule="auto"/>
        <w:ind w:left="1560" w:hanging="283"/>
        <w:jc w:val="both"/>
        <w:rPr>
          <w:rFonts w:ascii="Arial" w:hAnsi="Arial" w:cs="Arial"/>
          <w:sz w:val="22"/>
          <w:lang w:val="en-US"/>
        </w:rPr>
      </w:pPr>
      <w:r w:rsidRPr="002A00BD">
        <w:rPr>
          <w:rFonts w:ascii="Arial" w:hAnsi="Arial" w:cs="Arial"/>
          <w:sz w:val="22"/>
          <w:lang w:val="en-US"/>
        </w:rPr>
        <w:t>Use closed containers or enclosed work processes</w:t>
      </w:r>
    </w:p>
    <w:p w14:paraId="3204B10D" w14:textId="77777777" w:rsidR="00F57305" w:rsidRPr="002A00BD" w:rsidRDefault="00F57305" w:rsidP="00BC56F8">
      <w:pPr>
        <w:numPr>
          <w:ilvl w:val="0"/>
          <w:numId w:val="29"/>
        </w:numPr>
        <w:tabs>
          <w:tab w:val="clear" w:pos="1440"/>
        </w:tabs>
        <w:spacing w:after="0" w:line="240" w:lineRule="auto"/>
        <w:ind w:left="1560" w:hanging="283"/>
        <w:jc w:val="both"/>
        <w:rPr>
          <w:rFonts w:ascii="Arial" w:hAnsi="Arial" w:cs="Arial"/>
          <w:sz w:val="22"/>
          <w:lang w:val="en-US"/>
        </w:rPr>
      </w:pPr>
      <w:r w:rsidRPr="002A00BD">
        <w:rPr>
          <w:rFonts w:ascii="Arial" w:hAnsi="Arial" w:cs="Arial"/>
          <w:sz w:val="22"/>
          <w:lang w:val="en-US"/>
        </w:rPr>
        <w:t>Before opening containers, give the aerosols sufficient time to settle</w:t>
      </w:r>
    </w:p>
    <w:p w14:paraId="7909198F" w14:textId="77777777" w:rsidR="00F57305" w:rsidRPr="002A00BD" w:rsidRDefault="00F57305" w:rsidP="00BC56F8">
      <w:pPr>
        <w:numPr>
          <w:ilvl w:val="0"/>
          <w:numId w:val="29"/>
        </w:numPr>
        <w:tabs>
          <w:tab w:val="clear" w:pos="1440"/>
        </w:tabs>
        <w:spacing w:after="0" w:line="240" w:lineRule="auto"/>
        <w:ind w:left="1560" w:hanging="283"/>
        <w:jc w:val="both"/>
        <w:rPr>
          <w:rFonts w:ascii="Arial" w:hAnsi="Arial" w:cs="Arial"/>
          <w:sz w:val="22"/>
          <w:lang w:val="en-US"/>
        </w:rPr>
      </w:pPr>
      <w:r w:rsidRPr="002A00BD">
        <w:rPr>
          <w:rFonts w:ascii="Arial" w:hAnsi="Arial" w:cs="Arial"/>
          <w:sz w:val="22"/>
          <w:lang w:val="en-US"/>
        </w:rPr>
        <w:t>Avoid formation of bubbles</w:t>
      </w:r>
    </w:p>
    <w:p w14:paraId="6D267AFB" w14:textId="4BA9721D" w:rsidR="00F57305" w:rsidRPr="002A00BD" w:rsidRDefault="00BC56F8" w:rsidP="00BC56F8">
      <w:pPr>
        <w:numPr>
          <w:ilvl w:val="0"/>
          <w:numId w:val="29"/>
        </w:numPr>
        <w:tabs>
          <w:tab w:val="clear" w:pos="1440"/>
        </w:tabs>
        <w:spacing w:after="0" w:line="240" w:lineRule="auto"/>
        <w:ind w:left="1560" w:hanging="283"/>
        <w:jc w:val="both"/>
        <w:rPr>
          <w:rFonts w:ascii="Arial" w:hAnsi="Arial" w:cs="Arial"/>
          <w:sz w:val="22"/>
          <w:lang w:val="en-US"/>
        </w:rPr>
      </w:pPr>
      <w:r w:rsidRPr="002A00BD">
        <w:rPr>
          <w:rFonts w:ascii="Arial" w:hAnsi="Arial" w:cs="Arial"/>
          <w:sz w:val="22"/>
          <w:lang w:val="en-US"/>
        </w:rPr>
        <w:t>Minimize</w:t>
      </w:r>
      <w:r w:rsidR="00F57305" w:rsidRPr="002A00BD">
        <w:rPr>
          <w:rFonts w:ascii="Arial" w:hAnsi="Arial" w:cs="Arial"/>
          <w:sz w:val="22"/>
          <w:lang w:val="en-US"/>
        </w:rPr>
        <w:t xml:space="preserve"> the height of fall when decanting and pipetting </w:t>
      </w:r>
    </w:p>
    <w:p w14:paraId="1E313B77" w14:textId="77777777" w:rsidR="00F57305" w:rsidRPr="002A00BD" w:rsidRDefault="00F57305" w:rsidP="00BC56F8">
      <w:pPr>
        <w:numPr>
          <w:ilvl w:val="0"/>
          <w:numId w:val="29"/>
        </w:numPr>
        <w:tabs>
          <w:tab w:val="clear" w:pos="1440"/>
        </w:tabs>
        <w:spacing w:after="0" w:line="240" w:lineRule="auto"/>
        <w:ind w:left="1560" w:right="-69" w:hanging="283"/>
        <w:jc w:val="both"/>
        <w:rPr>
          <w:rFonts w:ascii="Arial" w:hAnsi="Arial" w:cs="Arial"/>
          <w:sz w:val="22"/>
          <w:lang w:val="en-US"/>
        </w:rPr>
      </w:pPr>
      <w:r w:rsidRPr="002A00BD">
        <w:rPr>
          <w:rFonts w:ascii="Arial" w:hAnsi="Arial" w:cs="Arial"/>
          <w:sz w:val="22"/>
          <w:lang w:val="en-US"/>
        </w:rPr>
        <w:t>Do not blow out pipettes or spray the contents of syringes/hypodermic needles into the ambient air</w:t>
      </w:r>
    </w:p>
    <w:p w14:paraId="2A90906F" w14:textId="5ECD8217" w:rsidR="00A40BA2" w:rsidRPr="002A00BD" w:rsidRDefault="00F57305" w:rsidP="00BC56F8">
      <w:pPr>
        <w:numPr>
          <w:ilvl w:val="0"/>
          <w:numId w:val="29"/>
        </w:numPr>
        <w:tabs>
          <w:tab w:val="clear" w:pos="1440"/>
        </w:tabs>
        <w:spacing w:after="120" w:line="240" w:lineRule="auto"/>
        <w:ind w:left="1560" w:right="-68" w:hanging="284"/>
        <w:jc w:val="both"/>
        <w:rPr>
          <w:rFonts w:ascii="Arial" w:hAnsi="Arial" w:cs="Arial"/>
          <w:sz w:val="22"/>
          <w:lang w:val="en-US"/>
        </w:rPr>
      </w:pPr>
      <w:r w:rsidRPr="002A00BD">
        <w:rPr>
          <w:rFonts w:ascii="Arial" w:hAnsi="Arial" w:cs="Arial"/>
          <w:sz w:val="22"/>
          <w:lang w:val="en-US"/>
        </w:rPr>
        <w:t xml:space="preserve">Perform the </w:t>
      </w:r>
      <w:r w:rsidR="00BC56F8" w:rsidRPr="002A00BD">
        <w:rPr>
          <w:rFonts w:ascii="Arial" w:hAnsi="Arial" w:cs="Arial"/>
          <w:sz w:val="22"/>
          <w:lang w:val="en-US"/>
        </w:rPr>
        <w:t>activities</w:t>
      </w:r>
      <w:r w:rsidRPr="002A00BD">
        <w:rPr>
          <w:rFonts w:ascii="Arial" w:hAnsi="Arial" w:cs="Arial"/>
          <w:sz w:val="22"/>
          <w:lang w:val="en-US"/>
        </w:rPr>
        <w:t xml:space="preserve"> in a clean bench </w:t>
      </w:r>
      <w:r w:rsidR="00612E3D" w:rsidRPr="002A00BD">
        <w:rPr>
          <w:rFonts w:ascii="Arial" w:hAnsi="Arial" w:cs="Arial"/>
          <w:sz w:val="22"/>
          <w:lang w:val="en-US"/>
        </w:rPr>
        <w:t xml:space="preserve"> </w:t>
      </w:r>
    </w:p>
    <w:p w14:paraId="46539E6D" w14:textId="77777777" w:rsidR="00F57305" w:rsidRPr="002A00BD" w:rsidRDefault="00F57305" w:rsidP="004850CC">
      <w:pPr>
        <w:pStyle w:val="Listenabsatz"/>
        <w:numPr>
          <w:ilvl w:val="2"/>
          <w:numId w:val="6"/>
        </w:numPr>
        <w:tabs>
          <w:tab w:val="left" w:pos="1560"/>
        </w:tabs>
        <w:jc w:val="both"/>
        <w:rPr>
          <w:rFonts w:ascii="Arial" w:hAnsi="Arial" w:cs="Arial"/>
          <w:sz w:val="22"/>
          <w:lang w:val="en-US"/>
        </w:rPr>
      </w:pPr>
      <w:r w:rsidRPr="002A00BD">
        <w:rPr>
          <w:rFonts w:ascii="Arial" w:hAnsi="Arial" w:cs="Arial"/>
          <w:sz w:val="22"/>
          <w:lang w:val="en-US"/>
        </w:rPr>
        <w:t xml:space="preserve">The identity of the organisms used must be verified on a regular basis if necessary in order to assess risk potential </w:t>
      </w:r>
    </w:p>
    <w:p w14:paraId="679B401D" w14:textId="480965B8" w:rsidR="00553B03" w:rsidRPr="002A00BD" w:rsidRDefault="00F57305" w:rsidP="004850CC">
      <w:pPr>
        <w:pStyle w:val="Listenabsatz"/>
        <w:numPr>
          <w:ilvl w:val="2"/>
          <w:numId w:val="6"/>
        </w:numPr>
        <w:tabs>
          <w:tab w:val="left" w:pos="1560"/>
        </w:tabs>
        <w:jc w:val="both"/>
        <w:rPr>
          <w:rFonts w:ascii="Arial" w:hAnsi="Arial" w:cs="Arial"/>
          <w:sz w:val="22"/>
          <w:lang w:val="en-US"/>
        </w:rPr>
      </w:pPr>
      <w:r w:rsidRPr="002A00BD">
        <w:rPr>
          <w:rFonts w:ascii="Arial" w:hAnsi="Arial" w:cs="Arial"/>
          <w:sz w:val="22"/>
          <w:lang w:val="en-US"/>
        </w:rPr>
        <w:t xml:space="preserve">The work instructions (“Betriebsanweisungen”) attached to the centrifuges, autoclaves, biological safety cabinets, microwave ovens, </w:t>
      </w:r>
      <w:r w:rsidRPr="002A00BD">
        <w:rPr>
          <w:rFonts w:ascii="Arial" w:hAnsi="Arial" w:cs="Arial"/>
          <w:i/>
          <w:sz w:val="22"/>
          <w:lang w:val="en-US"/>
        </w:rPr>
        <w:t>etc.</w:t>
      </w:r>
      <w:r w:rsidRPr="002A00BD">
        <w:rPr>
          <w:rFonts w:ascii="Arial" w:hAnsi="Arial" w:cs="Arial"/>
          <w:sz w:val="22"/>
          <w:lang w:val="en-US"/>
        </w:rPr>
        <w:t>, which include safety information, must be complied with</w:t>
      </w:r>
      <w:r w:rsidR="00553B03" w:rsidRPr="002A00BD">
        <w:rPr>
          <w:rFonts w:ascii="Arial" w:hAnsi="Arial" w:cs="Arial"/>
          <w:sz w:val="22"/>
          <w:lang w:val="en-US"/>
        </w:rPr>
        <w:t>.</w:t>
      </w:r>
    </w:p>
    <w:p w14:paraId="49F786FB" w14:textId="4DD26BFD" w:rsidR="00E8753A" w:rsidRPr="002A00BD" w:rsidRDefault="00B65DFB" w:rsidP="004850CC">
      <w:pPr>
        <w:pStyle w:val="berschrift3"/>
        <w:numPr>
          <w:ilvl w:val="1"/>
          <w:numId w:val="6"/>
        </w:numPr>
        <w:rPr>
          <w:sz w:val="22"/>
          <w:highlight w:val="yellow"/>
          <w:lang w:val="en-US"/>
        </w:rPr>
      </w:pPr>
      <w:bookmarkStart w:id="25" w:name="_Toc484680208"/>
      <w:r w:rsidRPr="002A00BD">
        <w:rPr>
          <w:sz w:val="22"/>
          <w:highlight w:val="yellow"/>
          <w:lang w:val="en-US"/>
        </w:rPr>
        <w:t>Work with transgenic animals</w:t>
      </w:r>
      <w:bookmarkEnd w:id="25"/>
    </w:p>
    <w:p w14:paraId="2D24A98C" w14:textId="4D6C0140" w:rsidR="00017C24" w:rsidRPr="002A00BD" w:rsidRDefault="00B65DFB" w:rsidP="00B15A65">
      <w:pPr>
        <w:pStyle w:val="Listenabsatz"/>
        <w:tabs>
          <w:tab w:val="left" w:pos="1560"/>
        </w:tabs>
        <w:ind w:left="1224"/>
        <w:jc w:val="both"/>
        <w:rPr>
          <w:rFonts w:ascii="Arial" w:hAnsi="Arial" w:cs="Arial"/>
          <w:sz w:val="22"/>
          <w:highlight w:val="yellow"/>
          <w:lang w:val="en-US"/>
        </w:rPr>
      </w:pPr>
      <w:r w:rsidRPr="002A00BD">
        <w:rPr>
          <w:rFonts w:ascii="Arial" w:hAnsi="Arial" w:cs="Arial"/>
          <w:sz w:val="22"/>
          <w:highlight w:val="yellow"/>
          <w:lang w:val="en-US"/>
        </w:rPr>
        <w:t xml:space="preserve">Please specify rules </w:t>
      </w:r>
      <w:r w:rsidR="00B15A65" w:rsidRPr="002A00BD">
        <w:rPr>
          <w:rFonts w:ascii="Arial" w:hAnsi="Arial" w:cs="Arial"/>
          <w:sz w:val="22"/>
          <w:highlight w:val="yellow"/>
          <w:lang w:val="en-US"/>
        </w:rPr>
        <w:t>regarding internal transport, Identification, safety instructions, protective equipment (technical, personal, organizational).</w:t>
      </w:r>
    </w:p>
    <w:p w14:paraId="72893726" w14:textId="540808BD" w:rsidR="00D24B38" w:rsidRPr="002A00BD" w:rsidRDefault="00996DC8" w:rsidP="007C0150">
      <w:pPr>
        <w:pStyle w:val="berschrift3"/>
        <w:numPr>
          <w:ilvl w:val="1"/>
          <w:numId w:val="6"/>
        </w:numPr>
        <w:ind w:left="788" w:hanging="431"/>
        <w:jc w:val="both"/>
        <w:rPr>
          <w:sz w:val="22"/>
          <w:lang w:val="en-US"/>
        </w:rPr>
      </w:pPr>
      <w:bookmarkStart w:id="26" w:name="_Toc484680209"/>
      <w:commentRangeStart w:id="27"/>
      <w:r w:rsidRPr="002A00BD">
        <w:rPr>
          <w:sz w:val="22"/>
          <w:highlight w:val="yellow"/>
          <w:lang w:val="en-US"/>
        </w:rPr>
        <w:t>Supplementary instructions</w:t>
      </w:r>
      <w:commentRangeEnd w:id="27"/>
      <w:r w:rsidR="0032108E" w:rsidRPr="002A00BD">
        <w:rPr>
          <w:rStyle w:val="Kommentarzeichen"/>
          <w:rFonts w:asciiTheme="minorHAnsi" w:eastAsiaTheme="minorHAnsi" w:hAnsiTheme="minorHAnsi" w:cstheme="minorBidi"/>
          <w:bCs w:val="0"/>
          <w:color w:val="auto"/>
          <w:sz w:val="22"/>
          <w:szCs w:val="22"/>
          <w:u w:val="none"/>
          <w:lang w:val="en-US"/>
        </w:rPr>
        <w:commentReference w:id="27"/>
      </w:r>
      <w:bookmarkEnd w:id="26"/>
    </w:p>
    <w:p w14:paraId="47DDC37D" w14:textId="14BF593A" w:rsidR="00996DC8" w:rsidRPr="002A00BD" w:rsidRDefault="00996DC8" w:rsidP="0032108E">
      <w:pPr>
        <w:pStyle w:val="Listenabsatz"/>
        <w:numPr>
          <w:ilvl w:val="2"/>
          <w:numId w:val="6"/>
        </w:numPr>
        <w:tabs>
          <w:tab w:val="left" w:pos="1560"/>
        </w:tabs>
        <w:spacing w:after="120"/>
        <w:ind w:left="1225" w:hanging="505"/>
        <w:contextualSpacing w:val="0"/>
        <w:jc w:val="both"/>
        <w:rPr>
          <w:rFonts w:ascii="Arial" w:hAnsi="Arial" w:cs="Arial"/>
          <w:sz w:val="22"/>
          <w:lang w:val="en-US"/>
        </w:rPr>
      </w:pPr>
      <w:r w:rsidRPr="002A00BD">
        <w:rPr>
          <w:rFonts w:ascii="Arial" w:hAnsi="Arial" w:cs="Arial"/>
          <w:sz w:val="22"/>
          <w:lang w:val="en-US"/>
        </w:rPr>
        <w:t>Handling</w:t>
      </w:r>
      <w:r w:rsidR="00F57305" w:rsidRPr="002A00BD">
        <w:rPr>
          <w:rFonts w:ascii="Arial" w:hAnsi="Arial" w:cs="Arial"/>
          <w:sz w:val="22"/>
          <w:lang w:val="en-US"/>
        </w:rPr>
        <w:t xml:space="preserve"> </w:t>
      </w:r>
      <w:r w:rsidR="00F57305" w:rsidRPr="002A00BD">
        <w:rPr>
          <w:rFonts w:ascii="Arial" w:hAnsi="Arial" w:cs="Arial"/>
          <w:b/>
          <w:sz w:val="22"/>
          <w:lang w:val="en-US"/>
        </w:rPr>
        <w:t>cryogenic liquid nitrogen</w:t>
      </w:r>
      <w:r w:rsidR="00F57305" w:rsidRPr="002A00BD">
        <w:rPr>
          <w:rFonts w:ascii="Arial" w:hAnsi="Arial" w:cs="Arial"/>
          <w:sz w:val="22"/>
          <w:lang w:val="en-US"/>
        </w:rPr>
        <w:t xml:space="preserve"> (LN)</w:t>
      </w:r>
      <w:r w:rsidRPr="002A00BD">
        <w:rPr>
          <w:rFonts w:ascii="Arial" w:hAnsi="Arial" w:cs="Arial"/>
          <w:sz w:val="22"/>
          <w:lang w:val="en-US"/>
        </w:rPr>
        <w:t>:</w:t>
      </w:r>
      <w:r w:rsidR="00F57305" w:rsidRPr="002A00BD">
        <w:rPr>
          <w:rFonts w:ascii="Arial" w:hAnsi="Arial" w:cs="Arial"/>
          <w:sz w:val="22"/>
          <w:lang w:val="en-US"/>
        </w:rPr>
        <w:t xml:space="preserve"> there is a risk of a dangerous drop in the oxygen content of the air in the room due to nitrogen being added to it. Precautions when handling LN </w:t>
      </w:r>
      <w:r w:rsidR="0075621D" w:rsidRPr="002A00BD">
        <w:rPr>
          <w:rFonts w:ascii="Arial" w:hAnsi="Arial" w:cs="Arial"/>
          <w:sz w:val="22"/>
          <w:lang w:val="en-US"/>
        </w:rPr>
        <w:t>can be found</w:t>
      </w:r>
      <w:r w:rsidR="00F57305" w:rsidRPr="002A00BD">
        <w:rPr>
          <w:rFonts w:ascii="Arial" w:hAnsi="Arial" w:cs="Arial"/>
          <w:sz w:val="22"/>
          <w:lang w:val="en-US"/>
        </w:rPr>
        <w:t xml:space="preserve"> in the work instruction (“Betriebsanweisung”) entitled “Storage and handling of liquid nitrogen”.</w:t>
      </w:r>
    </w:p>
    <w:p w14:paraId="45BDBEE9" w14:textId="343C5A34" w:rsidR="00996DC8" w:rsidRPr="002A00BD" w:rsidRDefault="0032108E" w:rsidP="00996DC8">
      <w:pPr>
        <w:pStyle w:val="Listenabsatz"/>
        <w:numPr>
          <w:ilvl w:val="2"/>
          <w:numId w:val="6"/>
        </w:numPr>
        <w:tabs>
          <w:tab w:val="left" w:pos="1560"/>
        </w:tabs>
        <w:spacing w:after="0"/>
        <w:jc w:val="both"/>
        <w:rPr>
          <w:rFonts w:ascii="Arial" w:hAnsi="Arial" w:cs="Arial"/>
          <w:sz w:val="22"/>
          <w:lang w:val="en-US"/>
        </w:rPr>
      </w:pPr>
      <w:r w:rsidRPr="002A00BD">
        <w:rPr>
          <w:rFonts w:ascii="Arial" w:hAnsi="Arial" w:cs="Arial"/>
          <w:sz w:val="22"/>
          <w:lang w:val="en-US"/>
        </w:rPr>
        <w:t>H</w:t>
      </w:r>
      <w:r w:rsidR="00996DC8" w:rsidRPr="002A00BD">
        <w:rPr>
          <w:rFonts w:ascii="Arial" w:hAnsi="Arial" w:cs="Arial"/>
          <w:sz w:val="22"/>
          <w:lang w:val="en-US"/>
        </w:rPr>
        <w:t xml:space="preserve">andling potentially </w:t>
      </w:r>
      <w:r w:rsidR="00996DC8" w:rsidRPr="002A00BD">
        <w:rPr>
          <w:rFonts w:ascii="Arial" w:hAnsi="Arial" w:cs="Arial"/>
          <w:b/>
          <w:sz w:val="22"/>
          <w:lang w:val="en-US"/>
        </w:rPr>
        <w:t>oncogenic nucleic acids</w:t>
      </w:r>
      <w:r w:rsidR="00996DC8" w:rsidRPr="002A00BD">
        <w:rPr>
          <w:rFonts w:ascii="Arial" w:hAnsi="Arial" w:cs="Arial"/>
          <w:sz w:val="22"/>
          <w:lang w:val="en-US"/>
        </w:rPr>
        <w:t xml:space="preserve"> (see ZKBS, ref. no. 6790-10-01</w:t>
      </w:r>
      <w:r w:rsidR="002562B2" w:rsidRPr="002A00BD">
        <w:rPr>
          <w:rFonts w:ascii="Arial" w:hAnsi="Arial" w:cs="Arial"/>
          <w:sz w:val="22"/>
          <w:lang w:val="en-US"/>
        </w:rPr>
        <w:t xml:space="preserve"> and 6790-10-36</w:t>
      </w:r>
      <w:r w:rsidR="00996DC8" w:rsidRPr="002A00BD">
        <w:rPr>
          <w:rFonts w:ascii="Arial" w:hAnsi="Arial" w:cs="Arial"/>
          <w:sz w:val="22"/>
          <w:lang w:val="en-US"/>
        </w:rPr>
        <w:t>):</w:t>
      </w:r>
    </w:p>
    <w:p w14:paraId="1B51D20E" w14:textId="77777777" w:rsidR="00996DC8" w:rsidRPr="002A00BD" w:rsidRDefault="00996DC8" w:rsidP="00643AFF">
      <w:pPr>
        <w:numPr>
          <w:ilvl w:val="0"/>
          <w:numId w:val="30"/>
        </w:numPr>
        <w:tabs>
          <w:tab w:val="clear" w:pos="1440"/>
        </w:tabs>
        <w:autoSpaceDE w:val="0"/>
        <w:autoSpaceDN w:val="0"/>
        <w:adjustRightInd w:val="0"/>
        <w:spacing w:after="0" w:line="240" w:lineRule="auto"/>
        <w:ind w:left="1701" w:hanging="425"/>
        <w:jc w:val="both"/>
        <w:rPr>
          <w:rFonts w:ascii="Arial" w:hAnsi="Arial" w:cs="Arial"/>
          <w:sz w:val="22"/>
          <w:lang w:val="en-US"/>
        </w:rPr>
      </w:pPr>
      <w:r w:rsidRPr="002A00BD">
        <w:rPr>
          <w:rFonts w:ascii="Arial" w:hAnsi="Arial" w:cs="Arial"/>
          <w:sz w:val="22"/>
          <w:lang w:val="en-US"/>
        </w:rPr>
        <w:t>Disposable gloves must be worn when working with such nucleic acids.</w:t>
      </w:r>
    </w:p>
    <w:p w14:paraId="2CF41BA9" w14:textId="77777777" w:rsidR="00996DC8" w:rsidRPr="002A00BD" w:rsidRDefault="00996DC8" w:rsidP="00643AFF">
      <w:pPr>
        <w:numPr>
          <w:ilvl w:val="0"/>
          <w:numId w:val="30"/>
        </w:numPr>
        <w:tabs>
          <w:tab w:val="clear" w:pos="1440"/>
        </w:tabs>
        <w:autoSpaceDE w:val="0"/>
        <w:autoSpaceDN w:val="0"/>
        <w:adjustRightInd w:val="0"/>
        <w:spacing w:after="0" w:line="240" w:lineRule="auto"/>
        <w:ind w:left="1701" w:hanging="425"/>
        <w:jc w:val="both"/>
        <w:rPr>
          <w:rFonts w:ascii="Arial" w:hAnsi="Arial" w:cs="Arial"/>
          <w:sz w:val="22"/>
          <w:lang w:val="en-US"/>
        </w:rPr>
      </w:pPr>
      <w:r w:rsidRPr="002A00BD">
        <w:rPr>
          <w:rFonts w:ascii="Arial" w:hAnsi="Arial" w:cs="Arial"/>
          <w:sz w:val="22"/>
          <w:lang w:val="en-US"/>
        </w:rPr>
        <w:t>Use of sharp, pointed or fragile laboratory utensils should be avoided.</w:t>
      </w:r>
    </w:p>
    <w:p w14:paraId="2BD5DB31" w14:textId="77777777" w:rsidR="00996DC8" w:rsidRPr="002A00BD" w:rsidRDefault="00996DC8" w:rsidP="00643AFF">
      <w:pPr>
        <w:numPr>
          <w:ilvl w:val="0"/>
          <w:numId w:val="30"/>
        </w:numPr>
        <w:tabs>
          <w:tab w:val="clear" w:pos="1440"/>
        </w:tabs>
        <w:autoSpaceDE w:val="0"/>
        <w:autoSpaceDN w:val="0"/>
        <w:adjustRightInd w:val="0"/>
        <w:spacing w:after="0" w:line="240" w:lineRule="auto"/>
        <w:ind w:left="1701" w:hanging="425"/>
        <w:jc w:val="both"/>
        <w:rPr>
          <w:rFonts w:ascii="Arial" w:hAnsi="Arial" w:cs="Arial"/>
          <w:sz w:val="22"/>
          <w:lang w:val="en-US"/>
        </w:rPr>
      </w:pPr>
      <w:r w:rsidRPr="002A00BD">
        <w:rPr>
          <w:rFonts w:ascii="Arial" w:hAnsi="Arial" w:cs="Arial"/>
          <w:sz w:val="22"/>
          <w:lang w:val="en-US"/>
        </w:rPr>
        <w:t>Laboratory workstations and appliances that come into contact with such nucleic acids must be cleaned thoroughly once the activity has been completed.</w:t>
      </w:r>
    </w:p>
    <w:p w14:paraId="4646B480" w14:textId="5CFFAB00" w:rsidR="00996DC8" w:rsidRPr="002A00BD" w:rsidRDefault="00996DC8" w:rsidP="00643AFF">
      <w:pPr>
        <w:numPr>
          <w:ilvl w:val="0"/>
          <w:numId w:val="30"/>
        </w:numPr>
        <w:tabs>
          <w:tab w:val="clear" w:pos="1440"/>
        </w:tabs>
        <w:autoSpaceDE w:val="0"/>
        <w:autoSpaceDN w:val="0"/>
        <w:adjustRightInd w:val="0"/>
        <w:spacing w:after="0" w:line="240" w:lineRule="auto"/>
        <w:ind w:left="1701" w:hanging="425"/>
        <w:jc w:val="both"/>
        <w:rPr>
          <w:rFonts w:ascii="Arial" w:hAnsi="Arial" w:cs="Arial"/>
          <w:sz w:val="22"/>
          <w:lang w:val="en-US"/>
        </w:rPr>
      </w:pPr>
      <w:r w:rsidRPr="002A00BD">
        <w:rPr>
          <w:rFonts w:ascii="Arial" w:hAnsi="Arial" w:cs="Arial"/>
          <w:sz w:val="22"/>
          <w:lang w:val="en-US"/>
        </w:rPr>
        <w:t>Laboratory waste containing such nucleic acids must be denatured by means of autoclaving or chemical treatment.</w:t>
      </w:r>
    </w:p>
    <w:p w14:paraId="57500A85" w14:textId="16066735" w:rsidR="00996DC8" w:rsidRPr="002A00BD" w:rsidRDefault="00996DC8" w:rsidP="00643AFF">
      <w:pPr>
        <w:numPr>
          <w:ilvl w:val="0"/>
          <w:numId w:val="30"/>
        </w:numPr>
        <w:tabs>
          <w:tab w:val="clear" w:pos="1440"/>
        </w:tabs>
        <w:autoSpaceDE w:val="0"/>
        <w:autoSpaceDN w:val="0"/>
        <w:adjustRightInd w:val="0"/>
        <w:spacing w:after="0" w:line="240" w:lineRule="auto"/>
        <w:ind w:left="1701" w:hanging="425"/>
        <w:jc w:val="both"/>
        <w:rPr>
          <w:rFonts w:ascii="Arial" w:hAnsi="Arial" w:cs="Arial"/>
          <w:sz w:val="22"/>
          <w:lang w:val="en-US"/>
        </w:rPr>
      </w:pPr>
      <w:r w:rsidRPr="002A00BD">
        <w:rPr>
          <w:rFonts w:ascii="Arial" w:hAnsi="Arial" w:cs="Arial"/>
          <w:sz w:val="22"/>
          <w:lang w:val="en-US"/>
        </w:rPr>
        <w:t>Individuals with significant skin lesions (open eczema sores, wounds or infections) or pronounced verrucosis (multiple warts) must not work with these types of nucleic acid.</w:t>
      </w:r>
    </w:p>
    <w:p w14:paraId="4A558D34" w14:textId="78AA608C" w:rsidR="008663B3" w:rsidRPr="002A00BD" w:rsidRDefault="00996DC8" w:rsidP="007C0150">
      <w:pPr>
        <w:pStyle w:val="berschrift3"/>
        <w:numPr>
          <w:ilvl w:val="1"/>
          <w:numId w:val="6"/>
        </w:numPr>
        <w:ind w:left="788" w:hanging="431"/>
        <w:jc w:val="both"/>
        <w:rPr>
          <w:sz w:val="22"/>
          <w:lang w:val="en-US"/>
        </w:rPr>
      </w:pPr>
      <w:bookmarkStart w:id="28" w:name="_Toc484680210"/>
      <w:r w:rsidRPr="002A00BD">
        <w:rPr>
          <w:rFonts w:ascii="Arial" w:hAnsi="Arial" w:cs="Arial"/>
          <w:sz w:val="22"/>
          <w:lang w:val="en-US"/>
        </w:rPr>
        <w:t>Prohibited activities</w:t>
      </w:r>
      <w:bookmarkEnd w:id="28"/>
    </w:p>
    <w:p w14:paraId="39E0B0A4" w14:textId="7BD12279" w:rsidR="008663B3" w:rsidRPr="006E49F3" w:rsidRDefault="00996DC8" w:rsidP="007D35FC">
      <w:pPr>
        <w:pStyle w:val="Listenabsatz"/>
        <w:numPr>
          <w:ilvl w:val="2"/>
          <w:numId w:val="6"/>
        </w:numPr>
        <w:jc w:val="both"/>
        <w:rPr>
          <w:rFonts w:ascii="Arial" w:hAnsi="Arial" w:cs="Arial"/>
          <w:sz w:val="22"/>
          <w:lang w:val="en-US"/>
        </w:rPr>
      </w:pPr>
      <w:r w:rsidRPr="006E49F3">
        <w:rPr>
          <w:rFonts w:ascii="Arial" w:hAnsi="Arial" w:cs="Arial"/>
          <w:sz w:val="22"/>
          <w:lang w:val="en-US"/>
        </w:rPr>
        <w:t>Food, beverages, tobacco and cosmetics must not be stored inside the laboratories</w:t>
      </w:r>
      <w:r w:rsidR="008663B3" w:rsidRPr="006E49F3">
        <w:rPr>
          <w:rFonts w:ascii="Arial" w:hAnsi="Arial" w:cs="Arial"/>
          <w:sz w:val="22"/>
          <w:lang w:val="en-US"/>
        </w:rPr>
        <w:t xml:space="preserve">. </w:t>
      </w:r>
      <w:r w:rsidRPr="006E49F3">
        <w:rPr>
          <w:rFonts w:ascii="Arial" w:hAnsi="Arial" w:cs="Arial"/>
          <w:sz w:val="22"/>
          <w:lang w:val="en-US"/>
        </w:rPr>
        <w:t>Eating, drinking, smoking and snuffing are not permitted in the work rooms. Protective laboratory clothing must not be worn in the break room</w:t>
      </w:r>
      <w:r w:rsidR="008663B3" w:rsidRPr="006E49F3">
        <w:rPr>
          <w:rFonts w:ascii="Arial" w:hAnsi="Arial" w:cs="Arial"/>
          <w:sz w:val="22"/>
          <w:lang w:val="en-US"/>
        </w:rPr>
        <w:t>.</w:t>
      </w:r>
    </w:p>
    <w:p w14:paraId="7BE56941" w14:textId="7211C5E3" w:rsidR="008663B3" w:rsidRPr="002A00BD" w:rsidRDefault="00996DC8" w:rsidP="004850CC">
      <w:pPr>
        <w:pStyle w:val="Listenabsatz"/>
        <w:numPr>
          <w:ilvl w:val="2"/>
          <w:numId w:val="6"/>
        </w:numPr>
        <w:jc w:val="both"/>
        <w:rPr>
          <w:rFonts w:ascii="Arial" w:hAnsi="Arial" w:cs="Arial"/>
          <w:sz w:val="22"/>
          <w:lang w:val="en-US"/>
        </w:rPr>
      </w:pPr>
      <w:r w:rsidRPr="002A00BD">
        <w:rPr>
          <w:rFonts w:ascii="Arial" w:hAnsi="Arial" w:cs="Arial"/>
          <w:sz w:val="22"/>
          <w:lang w:val="en-US"/>
        </w:rPr>
        <w:t>Mouth pipetting is prohibited</w:t>
      </w:r>
      <w:r w:rsidR="008663B3" w:rsidRPr="002A00BD">
        <w:rPr>
          <w:rFonts w:ascii="Arial" w:hAnsi="Arial" w:cs="Arial"/>
          <w:sz w:val="22"/>
          <w:lang w:val="en-US"/>
        </w:rPr>
        <w:t>.</w:t>
      </w:r>
    </w:p>
    <w:p w14:paraId="2B03CF1C" w14:textId="6B233269" w:rsidR="008663B3" w:rsidRPr="002A00BD" w:rsidRDefault="00996DC8" w:rsidP="004850CC">
      <w:pPr>
        <w:pStyle w:val="Listenabsatz"/>
        <w:numPr>
          <w:ilvl w:val="2"/>
          <w:numId w:val="6"/>
        </w:numPr>
        <w:jc w:val="both"/>
        <w:rPr>
          <w:rFonts w:ascii="Arial" w:hAnsi="Arial" w:cs="Arial"/>
          <w:sz w:val="22"/>
          <w:lang w:val="en-US"/>
        </w:rPr>
      </w:pPr>
      <w:r w:rsidRPr="002A00BD">
        <w:rPr>
          <w:rFonts w:ascii="Arial" w:hAnsi="Arial" w:cs="Arial"/>
          <w:sz w:val="22"/>
          <w:lang w:val="en-US"/>
        </w:rPr>
        <w:t xml:space="preserve">Storage of gas bottles is not permitted. Where it is absolutely necessary to use compressed gas cylinders, they must be positioned, handled and, in particular, prevented from being </w:t>
      </w:r>
      <w:r w:rsidRPr="002A00BD">
        <w:rPr>
          <w:rFonts w:ascii="Arial" w:hAnsi="Arial" w:cs="Arial"/>
          <w:sz w:val="22"/>
          <w:lang w:val="en-US"/>
        </w:rPr>
        <w:lastRenderedPageBreak/>
        <w:t>knocked over using the measures set out in TRGS 526 (Technical Rules for Hazardous Substances; Laboratories), Section 5.2.11</w:t>
      </w:r>
      <w:r w:rsidR="008663B3" w:rsidRPr="002A00BD">
        <w:rPr>
          <w:rFonts w:ascii="Arial" w:hAnsi="Arial" w:cs="Arial"/>
          <w:sz w:val="22"/>
          <w:lang w:val="en-US"/>
        </w:rPr>
        <w:t>.</w:t>
      </w:r>
    </w:p>
    <w:p w14:paraId="4C2D3F9C" w14:textId="33A71C52" w:rsidR="00A40BA2" w:rsidRPr="002A00BD" w:rsidRDefault="00996DC8" w:rsidP="004850CC">
      <w:pPr>
        <w:pStyle w:val="Listenabsatz"/>
        <w:numPr>
          <w:ilvl w:val="2"/>
          <w:numId w:val="6"/>
        </w:numPr>
        <w:jc w:val="both"/>
        <w:rPr>
          <w:rFonts w:ascii="Arial" w:hAnsi="Arial" w:cs="Arial"/>
          <w:sz w:val="22"/>
          <w:highlight w:val="yellow"/>
          <w:lang w:val="en-US"/>
        </w:rPr>
      </w:pPr>
      <w:r w:rsidRPr="002A00BD">
        <w:rPr>
          <w:rFonts w:ascii="Arial" w:hAnsi="Arial" w:cs="Arial"/>
          <w:sz w:val="22"/>
          <w:highlight w:val="yellow"/>
          <w:lang w:val="en-US"/>
        </w:rPr>
        <w:t>Other prohibited activities:</w:t>
      </w:r>
    </w:p>
    <w:p w14:paraId="7EEE26B9" w14:textId="07D87622" w:rsidR="00142017" w:rsidRPr="002A00BD" w:rsidRDefault="00996DC8" w:rsidP="004850CC">
      <w:pPr>
        <w:pStyle w:val="berschrift2"/>
        <w:numPr>
          <w:ilvl w:val="0"/>
          <w:numId w:val="6"/>
        </w:numPr>
        <w:rPr>
          <w:sz w:val="22"/>
          <w:szCs w:val="22"/>
          <w:lang w:val="en-US"/>
        </w:rPr>
      </w:pPr>
      <w:bookmarkStart w:id="29" w:name="_Toc484680211"/>
      <w:r w:rsidRPr="002A00BD">
        <w:rPr>
          <w:sz w:val="22"/>
          <w:szCs w:val="22"/>
          <w:lang w:val="en-US"/>
        </w:rPr>
        <w:t>Hygiene</w:t>
      </w:r>
      <w:bookmarkEnd w:id="29"/>
    </w:p>
    <w:p w14:paraId="65D0D5F0" w14:textId="58445CD2" w:rsidR="00485A43" w:rsidRPr="002A00BD" w:rsidRDefault="00303BF6" w:rsidP="005A25C3">
      <w:pPr>
        <w:pStyle w:val="Listenabsatz"/>
        <w:numPr>
          <w:ilvl w:val="0"/>
          <w:numId w:val="16"/>
        </w:numPr>
        <w:ind w:left="1134"/>
        <w:jc w:val="both"/>
        <w:rPr>
          <w:sz w:val="22"/>
          <w:lang w:val="en-US"/>
        </w:rPr>
      </w:pPr>
      <w:r w:rsidRPr="002A00BD">
        <w:rPr>
          <w:rFonts w:ascii="Arial" w:hAnsi="Arial" w:cs="Arial"/>
          <w:sz w:val="22"/>
          <w:lang w:val="en-US"/>
        </w:rPr>
        <w:t xml:space="preserve">Upon completion of an activity and prior to leaving the work area, individuals must, if necessary, disinfect their hands, wash them thoroughly and </w:t>
      </w:r>
      <w:r w:rsidR="009442FE" w:rsidRPr="002A00BD">
        <w:rPr>
          <w:rFonts w:ascii="Arial" w:hAnsi="Arial" w:cs="Arial"/>
          <w:sz w:val="22"/>
          <w:lang w:val="en-US"/>
        </w:rPr>
        <w:t>moisturize</w:t>
      </w:r>
      <w:r w:rsidRPr="002A00BD">
        <w:rPr>
          <w:rFonts w:ascii="Arial" w:hAnsi="Arial" w:cs="Arial"/>
          <w:sz w:val="22"/>
          <w:lang w:val="en-US"/>
        </w:rPr>
        <w:t xml:space="preserve"> them (see the </w:t>
      </w:r>
      <w:r w:rsidRPr="005A25C3">
        <w:rPr>
          <w:rFonts w:ascii="Arial" w:hAnsi="Arial" w:cs="Arial"/>
          <w:b/>
          <w:sz w:val="22"/>
          <w:lang w:val="en-US"/>
        </w:rPr>
        <w:t>skin protection plan</w:t>
      </w:r>
      <w:r w:rsidRPr="002A00BD">
        <w:rPr>
          <w:rFonts w:ascii="Arial" w:hAnsi="Arial" w:cs="Arial"/>
          <w:sz w:val="22"/>
          <w:lang w:val="en-US"/>
        </w:rPr>
        <w:t>).</w:t>
      </w:r>
    </w:p>
    <w:p w14:paraId="17AC52EC" w14:textId="07C958D6" w:rsidR="00485A43" w:rsidRPr="002A00BD" w:rsidRDefault="00303BF6" w:rsidP="005A25C3">
      <w:pPr>
        <w:pStyle w:val="Listenabsatz"/>
        <w:numPr>
          <w:ilvl w:val="0"/>
          <w:numId w:val="16"/>
        </w:numPr>
        <w:ind w:left="1134"/>
        <w:jc w:val="both"/>
        <w:rPr>
          <w:sz w:val="22"/>
          <w:lang w:val="en-US"/>
        </w:rPr>
      </w:pPr>
      <w:r w:rsidRPr="002A00BD">
        <w:rPr>
          <w:rFonts w:ascii="Arial" w:hAnsi="Arial" w:cs="Arial"/>
          <w:sz w:val="22"/>
          <w:lang w:val="en-US"/>
        </w:rPr>
        <w:t xml:space="preserve">Disinfectants for surfaces must be applied using </w:t>
      </w:r>
      <w:r w:rsidRPr="002A00BD">
        <w:rPr>
          <w:rFonts w:ascii="Arial" w:hAnsi="Arial" w:cs="Arial"/>
          <w:sz w:val="22"/>
          <w:u w:val="single"/>
          <w:lang w:val="en-US"/>
        </w:rPr>
        <w:t>wash</w:t>
      </w:r>
      <w:r w:rsidRPr="002A00BD">
        <w:rPr>
          <w:rFonts w:ascii="Arial" w:hAnsi="Arial" w:cs="Arial"/>
          <w:sz w:val="22"/>
          <w:lang w:val="en-US"/>
        </w:rPr>
        <w:t xml:space="preserve"> bottles and then rubbed on the damp surface by mechanical action (wiping technique). </w:t>
      </w:r>
      <w:r w:rsidRPr="002A00BD">
        <w:rPr>
          <w:rFonts w:ascii="Arial" w:hAnsi="Arial" w:cs="Arial"/>
          <w:sz w:val="22"/>
          <w:u w:val="single"/>
          <w:lang w:val="en-US"/>
        </w:rPr>
        <w:t>Spray</w:t>
      </w:r>
      <w:r w:rsidRPr="002A00BD">
        <w:rPr>
          <w:rFonts w:ascii="Arial" w:hAnsi="Arial" w:cs="Arial"/>
          <w:sz w:val="22"/>
          <w:lang w:val="en-US"/>
        </w:rPr>
        <w:t xml:space="preserve"> bottles may only be used in difficult-to-reach places because the active ingredients can easily be breathed in as gases or aerosols, which can result in toxicological effects and allergies when used regularly</w:t>
      </w:r>
      <w:r w:rsidR="00485A43" w:rsidRPr="002A00BD">
        <w:rPr>
          <w:sz w:val="22"/>
          <w:lang w:val="en-US"/>
        </w:rPr>
        <w:t>.</w:t>
      </w:r>
    </w:p>
    <w:p w14:paraId="48F5EF71" w14:textId="429634E8" w:rsidR="009574E1" w:rsidRPr="002A00BD" w:rsidRDefault="00303BF6" w:rsidP="005A25C3">
      <w:pPr>
        <w:pStyle w:val="Listenabsatz"/>
        <w:numPr>
          <w:ilvl w:val="0"/>
          <w:numId w:val="16"/>
        </w:numPr>
        <w:ind w:left="1134"/>
        <w:jc w:val="both"/>
        <w:rPr>
          <w:sz w:val="22"/>
          <w:lang w:val="en-US"/>
        </w:rPr>
      </w:pPr>
      <w:r w:rsidRPr="002A00BD">
        <w:rPr>
          <w:rFonts w:ascii="Arial" w:hAnsi="Arial" w:cs="Arial"/>
          <w:sz w:val="22"/>
          <w:lang w:val="en-US"/>
        </w:rPr>
        <w:t xml:space="preserve">Where alcohol disinfectants are used, explosion protection requirements must be complied with, particularly on electrically operated appliances and systems that are used in conjunction with naked flames or have hot surfaces. Hot surfaces – including surfaces inside appliances – must cool down before being disinfected. The room must be sufficiently ventilated when alcohol disinfectants are being applied. A maximum of 50 ml of alcohol disinfectant working solution may be used per square </w:t>
      </w:r>
      <w:r w:rsidR="009442FE" w:rsidRPr="002A00BD">
        <w:rPr>
          <w:rFonts w:ascii="Arial" w:hAnsi="Arial" w:cs="Arial"/>
          <w:sz w:val="22"/>
          <w:lang w:val="en-US"/>
        </w:rPr>
        <w:t>meter</w:t>
      </w:r>
      <w:r w:rsidRPr="002A00BD">
        <w:rPr>
          <w:rFonts w:ascii="Arial" w:hAnsi="Arial" w:cs="Arial"/>
          <w:sz w:val="22"/>
          <w:lang w:val="en-US"/>
        </w:rPr>
        <w:t xml:space="preserve"> of surface to be treated</w:t>
      </w:r>
      <w:r w:rsidR="00F73C0B" w:rsidRPr="002A00BD">
        <w:rPr>
          <w:rFonts w:ascii="Arial" w:hAnsi="Arial" w:cs="Arial"/>
          <w:sz w:val="22"/>
          <w:lang w:val="en-US"/>
        </w:rPr>
        <w:t>.</w:t>
      </w:r>
    </w:p>
    <w:p w14:paraId="0B4236C1" w14:textId="77777777" w:rsidR="0044505A" w:rsidRPr="002A00BD" w:rsidRDefault="0044505A" w:rsidP="004850CC">
      <w:pPr>
        <w:spacing w:after="0"/>
        <w:jc w:val="both"/>
        <w:rPr>
          <w:rFonts w:ascii="Arial" w:hAnsi="Arial" w:cs="Arial"/>
          <w:sz w:val="22"/>
          <w:lang w:val="en-US"/>
        </w:rPr>
      </w:pPr>
    </w:p>
    <w:tbl>
      <w:tblPr>
        <w:tblStyle w:val="Tabellenraster"/>
        <w:tblW w:w="0" w:type="auto"/>
        <w:tblInd w:w="279" w:type="dxa"/>
        <w:tblLook w:val="04A0" w:firstRow="1" w:lastRow="0" w:firstColumn="1" w:lastColumn="0" w:noHBand="0" w:noVBand="1"/>
      </w:tblPr>
      <w:tblGrid>
        <w:gridCol w:w="2268"/>
        <w:gridCol w:w="3601"/>
        <w:gridCol w:w="4160"/>
      </w:tblGrid>
      <w:tr w:rsidR="00FA3BCB" w:rsidRPr="002A00BD" w14:paraId="48E1FA39" w14:textId="77777777" w:rsidTr="000F60B0">
        <w:tc>
          <w:tcPr>
            <w:tcW w:w="2268" w:type="dxa"/>
            <w:vAlign w:val="center"/>
          </w:tcPr>
          <w:p w14:paraId="063B4A68" w14:textId="77777777" w:rsidR="00FA3BCB" w:rsidRPr="002A00BD" w:rsidRDefault="00FA3BCB" w:rsidP="00643AFF">
            <w:pPr>
              <w:spacing w:after="120"/>
              <w:rPr>
                <w:rFonts w:ascii="Arial" w:hAnsi="Arial" w:cs="Arial"/>
                <w:sz w:val="22"/>
                <w:lang w:val="en-US"/>
              </w:rPr>
            </w:pPr>
          </w:p>
        </w:tc>
        <w:tc>
          <w:tcPr>
            <w:tcW w:w="3601" w:type="dxa"/>
            <w:vAlign w:val="center"/>
          </w:tcPr>
          <w:p w14:paraId="2BA2256A" w14:textId="5F0A3D2F" w:rsidR="00FA3BCB" w:rsidRPr="002A00BD" w:rsidRDefault="000F60B0" w:rsidP="00643AFF">
            <w:pPr>
              <w:spacing w:after="120"/>
              <w:jc w:val="center"/>
              <w:rPr>
                <w:rFonts w:ascii="Arial" w:hAnsi="Arial" w:cs="Arial"/>
                <w:b/>
                <w:sz w:val="22"/>
                <w:lang w:val="en-US"/>
              </w:rPr>
            </w:pPr>
            <w:r w:rsidRPr="002A00BD">
              <w:rPr>
                <w:rFonts w:ascii="Arial" w:hAnsi="Arial" w:cs="Arial"/>
                <w:b/>
                <w:sz w:val="22"/>
                <w:lang w:val="en-US"/>
              </w:rPr>
              <w:t>date</w:t>
            </w:r>
          </w:p>
        </w:tc>
        <w:tc>
          <w:tcPr>
            <w:tcW w:w="4160" w:type="dxa"/>
            <w:vAlign w:val="center"/>
          </w:tcPr>
          <w:p w14:paraId="06821EBD" w14:textId="01BFE358" w:rsidR="00FA3BCB" w:rsidRPr="002A00BD" w:rsidRDefault="000F60B0" w:rsidP="00643AFF">
            <w:pPr>
              <w:spacing w:after="120"/>
              <w:jc w:val="center"/>
              <w:rPr>
                <w:rFonts w:ascii="Arial" w:hAnsi="Arial" w:cs="Arial"/>
                <w:b/>
                <w:sz w:val="22"/>
                <w:lang w:val="en-US"/>
              </w:rPr>
            </w:pPr>
            <w:r w:rsidRPr="002A00BD">
              <w:rPr>
                <w:rFonts w:ascii="Arial" w:hAnsi="Arial" w:cs="Arial"/>
                <w:b/>
                <w:sz w:val="22"/>
                <w:lang w:val="en-US"/>
              </w:rPr>
              <w:t>signature</w:t>
            </w:r>
          </w:p>
        </w:tc>
      </w:tr>
      <w:tr w:rsidR="00FA3BCB" w:rsidRPr="002A00BD" w14:paraId="42C655A5" w14:textId="77777777" w:rsidTr="000F60B0">
        <w:tc>
          <w:tcPr>
            <w:tcW w:w="2268" w:type="dxa"/>
            <w:vAlign w:val="center"/>
          </w:tcPr>
          <w:p w14:paraId="20493413" w14:textId="72DF62C5" w:rsidR="00FA3BCB" w:rsidRPr="002A00BD" w:rsidRDefault="000F60B0" w:rsidP="00643AFF">
            <w:pPr>
              <w:spacing w:after="120"/>
              <w:rPr>
                <w:rFonts w:ascii="Arial" w:hAnsi="Arial" w:cs="Arial"/>
                <w:b/>
                <w:sz w:val="22"/>
                <w:lang w:val="en-US"/>
              </w:rPr>
            </w:pPr>
            <w:r w:rsidRPr="002A00BD">
              <w:rPr>
                <w:rFonts w:ascii="Arial" w:hAnsi="Arial" w:cs="Arial"/>
                <w:b/>
                <w:sz w:val="22"/>
                <w:lang w:val="en-US"/>
              </w:rPr>
              <w:t>Project manager</w:t>
            </w:r>
          </w:p>
        </w:tc>
        <w:tc>
          <w:tcPr>
            <w:tcW w:w="3601" w:type="dxa"/>
            <w:vAlign w:val="center"/>
          </w:tcPr>
          <w:p w14:paraId="335F8ECD" w14:textId="77777777" w:rsidR="00FA3BCB" w:rsidRPr="002A00BD" w:rsidRDefault="00FA3BCB" w:rsidP="00643AFF">
            <w:pPr>
              <w:spacing w:after="120"/>
              <w:rPr>
                <w:rFonts w:ascii="Arial" w:hAnsi="Arial" w:cs="Arial"/>
                <w:sz w:val="22"/>
                <w:lang w:val="en-US"/>
              </w:rPr>
            </w:pPr>
          </w:p>
        </w:tc>
        <w:tc>
          <w:tcPr>
            <w:tcW w:w="4160" w:type="dxa"/>
            <w:vAlign w:val="center"/>
          </w:tcPr>
          <w:p w14:paraId="73F61667" w14:textId="77777777" w:rsidR="00FA3BCB" w:rsidRPr="002A00BD" w:rsidRDefault="00FA3BCB" w:rsidP="00643AFF">
            <w:pPr>
              <w:spacing w:after="120"/>
              <w:rPr>
                <w:rFonts w:ascii="Arial" w:hAnsi="Arial" w:cs="Arial"/>
                <w:sz w:val="22"/>
                <w:lang w:val="en-US"/>
              </w:rPr>
            </w:pPr>
          </w:p>
        </w:tc>
      </w:tr>
      <w:tr w:rsidR="00FA3BCB" w:rsidRPr="002A00BD" w14:paraId="200DE0A2" w14:textId="77777777" w:rsidTr="000F60B0">
        <w:tc>
          <w:tcPr>
            <w:tcW w:w="2268" w:type="dxa"/>
            <w:vAlign w:val="center"/>
          </w:tcPr>
          <w:p w14:paraId="4DD067E4" w14:textId="77777777" w:rsidR="00FA3BCB" w:rsidRPr="002A00BD" w:rsidRDefault="00FA3BCB" w:rsidP="00643AFF">
            <w:pPr>
              <w:spacing w:after="120"/>
              <w:rPr>
                <w:rFonts w:ascii="Arial" w:hAnsi="Arial" w:cs="Arial"/>
                <w:b/>
                <w:sz w:val="22"/>
                <w:lang w:val="en-US"/>
              </w:rPr>
            </w:pPr>
            <w:r w:rsidRPr="002A00BD">
              <w:rPr>
                <w:rFonts w:ascii="Arial" w:hAnsi="Arial" w:cs="Arial"/>
                <w:b/>
                <w:sz w:val="22"/>
                <w:lang w:val="en-US"/>
              </w:rPr>
              <w:t>BBS</w:t>
            </w:r>
          </w:p>
        </w:tc>
        <w:tc>
          <w:tcPr>
            <w:tcW w:w="3601" w:type="dxa"/>
            <w:vAlign w:val="center"/>
          </w:tcPr>
          <w:p w14:paraId="4F2E8492" w14:textId="77777777" w:rsidR="00FA3BCB" w:rsidRPr="002A00BD" w:rsidRDefault="00FA3BCB" w:rsidP="00643AFF">
            <w:pPr>
              <w:spacing w:after="120"/>
              <w:rPr>
                <w:rFonts w:ascii="Arial" w:hAnsi="Arial" w:cs="Arial"/>
                <w:sz w:val="22"/>
                <w:lang w:val="en-US"/>
              </w:rPr>
            </w:pPr>
          </w:p>
        </w:tc>
        <w:tc>
          <w:tcPr>
            <w:tcW w:w="4160" w:type="dxa"/>
            <w:vAlign w:val="center"/>
          </w:tcPr>
          <w:p w14:paraId="46A0C0B6" w14:textId="77777777" w:rsidR="00FA3BCB" w:rsidRPr="002A00BD" w:rsidRDefault="00FA3BCB" w:rsidP="00643AFF">
            <w:pPr>
              <w:spacing w:after="120"/>
              <w:rPr>
                <w:rFonts w:ascii="Arial" w:hAnsi="Arial" w:cs="Arial"/>
                <w:sz w:val="22"/>
                <w:lang w:val="en-US"/>
              </w:rPr>
            </w:pPr>
          </w:p>
        </w:tc>
      </w:tr>
    </w:tbl>
    <w:p w14:paraId="4F6F6A83" w14:textId="77777777" w:rsidR="004C186D" w:rsidRPr="002A00BD" w:rsidRDefault="004C186D" w:rsidP="004850CC">
      <w:pPr>
        <w:pStyle w:val="berschrift3"/>
        <w:rPr>
          <w:rFonts w:ascii="Arial" w:hAnsi="Arial" w:cs="Arial"/>
          <w:sz w:val="22"/>
          <w:lang w:val="en-US"/>
        </w:rPr>
      </w:pPr>
    </w:p>
    <w:sectPr w:rsidR="004C186D" w:rsidRPr="002A00BD" w:rsidSect="008C233A">
      <w:footerReference w:type="default" r:id="rId14"/>
      <w:headerReference w:type="first" r:id="rId15"/>
      <w:footerReference w:type="first" r:id="rId16"/>
      <w:pgSz w:w="11906" w:h="16838"/>
      <w:pgMar w:top="737" w:right="794" w:bottom="794" w:left="79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6-07T12:20:00Z" w:initials="VS(">
    <w:p w14:paraId="45EC4CA8" w14:textId="5827BFF3" w:rsidR="00BF15F9" w:rsidRDefault="00BF15F9">
      <w:pPr>
        <w:pStyle w:val="Kommentartext"/>
        <w:rPr>
          <w:lang w:val="en-US"/>
        </w:rPr>
      </w:pPr>
      <w:r>
        <w:rPr>
          <w:rStyle w:val="Kommentarzeichen"/>
        </w:rPr>
        <w:annotationRef/>
      </w:r>
      <w:r w:rsidRPr="00BF15F9">
        <w:rPr>
          <w:lang w:val="en-US"/>
        </w:rPr>
        <w:t xml:space="preserve">Please edit this template wherever it is necessary. </w:t>
      </w:r>
      <w:r>
        <w:rPr>
          <w:lang w:val="en-US"/>
        </w:rPr>
        <w:t>Especially the parts marked yellow.</w:t>
      </w:r>
    </w:p>
    <w:p w14:paraId="07FBB5BB" w14:textId="15596C90" w:rsidR="006F76AC" w:rsidRPr="00BF15F9" w:rsidRDefault="006F76AC">
      <w:pPr>
        <w:pStyle w:val="Kommentartext"/>
        <w:rPr>
          <w:lang w:val="en-US"/>
        </w:rPr>
      </w:pPr>
      <w:r>
        <w:rPr>
          <w:lang w:val="en-US"/>
        </w:rPr>
        <w:t>Comments should be deleted in the final version!</w:t>
      </w:r>
    </w:p>
  </w:comment>
  <w:comment w:id="2" w:author="Voget, Sonja" w:date="2017-05-30T14:49:00Z" w:initials="VS(">
    <w:p w14:paraId="141401F5" w14:textId="2C150E6C" w:rsidR="00B65DFB" w:rsidRPr="007673F8" w:rsidRDefault="00B65DFB">
      <w:pPr>
        <w:pStyle w:val="Kommentartext"/>
        <w:rPr>
          <w:lang w:val="en-US"/>
        </w:rPr>
      </w:pPr>
      <w:r>
        <w:rPr>
          <w:rStyle w:val="Kommentarzeichen"/>
        </w:rPr>
        <w:annotationRef/>
      </w:r>
      <w:r w:rsidRPr="007673F8">
        <w:rPr>
          <w:lang w:val="en-US"/>
        </w:rPr>
        <w:t>Only the official yellow signs are allowed.</w:t>
      </w:r>
    </w:p>
  </w:comment>
  <w:comment w:id="4" w:author="Voget, Sonja [2]" w:date="2021-04-26T10:37:00Z" w:initials="SV">
    <w:p w14:paraId="5530E199" w14:textId="77777777" w:rsidR="008672F2" w:rsidRDefault="008672F2" w:rsidP="008672F2">
      <w:pPr>
        <w:pStyle w:val="Kommentartext"/>
      </w:pPr>
      <w:r>
        <w:rPr>
          <w:rStyle w:val="Kommentarzeichen"/>
        </w:rPr>
        <w:annotationRef/>
      </w:r>
      <w:r>
        <w:t>Bitte außerhalb des Klinikums streichen</w:t>
      </w:r>
    </w:p>
  </w:comment>
  <w:comment w:id="5" w:author="Voget, Sonja [2]" w:date="2021-04-26T10:35:00Z" w:initials="SV">
    <w:p w14:paraId="4F4B85C5" w14:textId="7F83AFA4" w:rsidR="008672F2" w:rsidRDefault="008672F2" w:rsidP="008672F2">
      <w:pPr>
        <w:pStyle w:val="Kommentartext"/>
      </w:pPr>
      <w:r>
        <w:rPr>
          <w:rStyle w:val="Kommentarzeichen"/>
        </w:rPr>
        <w:annotationRef/>
      </w:r>
      <w:r>
        <w:t xml:space="preserve">internal </w:t>
      </w:r>
      <w:proofErr w:type="spellStart"/>
      <w:r>
        <w:t>extension</w:t>
      </w:r>
      <w:proofErr w:type="spellEnd"/>
      <w:r>
        <w:t xml:space="preserve"> </w:t>
      </w:r>
      <w:proofErr w:type="spellStart"/>
      <w:r>
        <w:t>number</w:t>
      </w:r>
      <w:proofErr w:type="spellEnd"/>
    </w:p>
  </w:comment>
  <w:comment w:id="6" w:author="Voget, Sonja" w:date="2017-05-29T13:43:00Z" w:initials="VS(">
    <w:p w14:paraId="5B70B8FE" w14:textId="1EE72953" w:rsidR="00B65DFB" w:rsidRPr="004850CC" w:rsidRDefault="00B65DFB">
      <w:pPr>
        <w:pStyle w:val="Kommentartext"/>
        <w:rPr>
          <w:lang w:val="en-US"/>
        </w:rPr>
      </w:pPr>
      <w:r>
        <w:rPr>
          <w:rStyle w:val="Kommentarzeichen"/>
        </w:rPr>
        <w:annotationRef/>
      </w:r>
      <w:r w:rsidRPr="004850CC">
        <w:rPr>
          <w:lang w:val="en-US"/>
        </w:rPr>
        <w:t xml:space="preserve">The emergency notice must be filled out and </w:t>
      </w:r>
      <w:r>
        <w:rPr>
          <w:lang w:val="en-US"/>
        </w:rPr>
        <w:t>publicly available for anyone.</w:t>
      </w:r>
    </w:p>
  </w:comment>
  <w:comment w:id="11" w:author="Voget, Sonja" w:date="2017-05-29T13:47:00Z" w:initials="VS(">
    <w:p w14:paraId="5B396F71" w14:textId="63DE2524" w:rsidR="00B65DFB" w:rsidRPr="00614207" w:rsidRDefault="00B65DFB">
      <w:pPr>
        <w:pStyle w:val="Kommentartext"/>
        <w:rPr>
          <w:lang w:val="en-US"/>
        </w:rPr>
      </w:pPr>
      <w:r>
        <w:rPr>
          <w:rStyle w:val="Kommentarzeichen"/>
        </w:rPr>
        <w:annotationRef/>
      </w:r>
      <w:r>
        <w:rPr>
          <w:rStyle w:val="Kommentarzeichen"/>
        </w:rPr>
        <w:annotationRef/>
      </w:r>
      <w:r w:rsidRPr="00614207">
        <w:rPr>
          <w:rStyle w:val="Kommentarzeichen"/>
          <w:lang w:val="en-US"/>
        </w:rPr>
        <w:t xml:space="preserve">If you don’t work with radiation or laser just delete the </w:t>
      </w:r>
      <w:r>
        <w:rPr>
          <w:rStyle w:val="Kommentarzeichen"/>
          <w:lang w:val="en-US"/>
        </w:rPr>
        <w:t>respective lines.</w:t>
      </w:r>
    </w:p>
  </w:comment>
  <w:comment w:id="15" w:author="Voget, Sonja [2]" w:date="2025-08-05T17:21:00Z" w:initials="SV">
    <w:p w14:paraId="3F839386" w14:textId="77777777" w:rsidR="00A44350" w:rsidRDefault="00A44350" w:rsidP="00A44350">
      <w:pPr>
        <w:pStyle w:val="Listenabsatz"/>
        <w:spacing w:after="0"/>
        <w:ind w:left="0"/>
        <w:jc w:val="both"/>
        <w:rPr>
          <w:sz w:val="22"/>
          <w:lang w:val="en-US"/>
        </w:rPr>
      </w:pPr>
      <w:r>
        <w:rPr>
          <w:rStyle w:val="Kommentarzeichen"/>
        </w:rPr>
        <w:annotationRef/>
      </w:r>
      <w:r w:rsidRPr="00AC3886">
        <w:rPr>
          <w:sz w:val="22"/>
          <w:lang w:val="en-US"/>
        </w:rPr>
        <w:t>Freezers that are located outside the S1 Laboratories (e.g. extra Freezer room) must be reported to the authorities and labeled with S1.</w:t>
      </w:r>
      <w:bookmarkStart w:id="16" w:name="_Toc484680202"/>
    </w:p>
    <w:bookmarkEnd w:id="16"/>
    <w:p w14:paraId="34A941E4" w14:textId="35BF4230" w:rsidR="00A44350" w:rsidRPr="00A44350" w:rsidRDefault="00A44350">
      <w:pPr>
        <w:pStyle w:val="Kommentartext"/>
        <w:rPr>
          <w:lang w:val="en-US"/>
        </w:rPr>
      </w:pPr>
    </w:p>
  </w:comment>
  <w:comment w:id="18" w:author="Voget, Sonja" w:date="2017-05-30T16:34:00Z" w:initials="VS(">
    <w:p w14:paraId="74E26715" w14:textId="0C7460D5" w:rsidR="00B65DFB" w:rsidRPr="00402136" w:rsidRDefault="00B65DFB">
      <w:pPr>
        <w:pStyle w:val="Kommentartext"/>
        <w:rPr>
          <w:lang w:val="en-US"/>
        </w:rPr>
      </w:pPr>
      <w:r>
        <w:rPr>
          <w:rStyle w:val="Kommentarzeichen"/>
        </w:rPr>
        <w:annotationRef/>
      </w:r>
      <w:r w:rsidRPr="00402136">
        <w:rPr>
          <w:lang w:val="en-US"/>
        </w:rPr>
        <w:t>Please specify is you use other transgenic animals as mentioned.</w:t>
      </w:r>
    </w:p>
  </w:comment>
  <w:comment w:id="19" w:author="Voget, Sonja" w:date="2017-05-29T13:51:00Z" w:initials="VS(">
    <w:p w14:paraId="45752209" w14:textId="6F3BD76F" w:rsidR="00B65DFB" w:rsidRPr="00A44350" w:rsidRDefault="00B65DFB">
      <w:pPr>
        <w:pStyle w:val="Kommentartext"/>
      </w:pPr>
      <w:r>
        <w:rPr>
          <w:rStyle w:val="Kommentarzeichen"/>
        </w:rPr>
        <w:annotationRef/>
      </w:r>
      <w:r w:rsidRPr="00CC4C7F">
        <w:rPr>
          <w:rStyle w:val="Kommentarzeichen"/>
          <w:lang w:val="en-US"/>
        </w:rPr>
        <w:t xml:space="preserve">Caution! </w:t>
      </w:r>
      <w:r w:rsidRPr="00A44350">
        <w:rPr>
          <w:rStyle w:val="Kommentarzeichen"/>
        </w:rPr>
        <w:t xml:space="preserve">Contact the Stabsstelle </w:t>
      </w:r>
      <w:r w:rsidR="00A44350" w:rsidRPr="00A44350">
        <w:rPr>
          <w:rStyle w:val="Kommentarzeichen"/>
        </w:rPr>
        <w:t>Klinischer Strahlenschutz for advice</w:t>
      </w:r>
      <w:r w:rsidRPr="00A44350">
        <w:rPr>
          <w:rStyle w:val="Kommentarzeichen"/>
        </w:rPr>
        <w:t>!</w:t>
      </w:r>
    </w:p>
  </w:comment>
  <w:comment w:id="27" w:author="Voget, Sonja" w:date="2017-06-07T10:49:00Z" w:initials="VS(">
    <w:p w14:paraId="4B2B546A" w14:textId="3D1EC11D" w:rsidR="0032108E" w:rsidRPr="0032108E" w:rsidRDefault="0032108E">
      <w:pPr>
        <w:pStyle w:val="Kommentartext"/>
        <w:rPr>
          <w:lang w:val="en-US"/>
        </w:rPr>
      </w:pPr>
      <w:r>
        <w:rPr>
          <w:rStyle w:val="Kommentarzeichen"/>
        </w:rPr>
        <w:annotationRef/>
      </w:r>
      <w:r w:rsidRPr="0032108E">
        <w:rPr>
          <w:lang w:val="en-US"/>
        </w:rPr>
        <w:t xml:space="preserve">Feel free to add or delete </w:t>
      </w:r>
      <w:r w:rsidR="009442FE">
        <w:rPr>
          <w:lang w:val="en-US"/>
        </w:rPr>
        <w:t>depending on your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FBB5BB" w15:done="0"/>
  <w15:commentEx w15:paraId="141401F5" w15:done="0"/>
  <w15:commentEx w15:paraId="5530E199" w15:done="0"/>
  <w15:commentEx w15:paraId="4F4B85C5" w15:done="0"/>
  <w15:commentEx w15:paraId="5B70B8FE" w15:done="0"/>
  <w15:commentEx w15:paraId="5B396F71" w15:done="0"/>
  <w15:commentEx w15:paraId="34A941E4" w15:done="0"/>
  <w15:commentEx w15:paraId="74E26715" w15:done="0"/>
  <w15:commentEx w15:paraId="45752209" w15:done="0"/>
  <w15:commentEx w15:paraId="4B2B54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588BCB6" w16cex:dateUtc="2025-08-05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FBB5BB" w16cid:durableId="155C353E"/>
  <w16cid:commentId w16cid:paraId="141401F5" w16cid:durableId="2695F3CD"/>
  <w16cid:commentId w16cid:paraId="5530E199" w16cid:durableId="0AE4D1A4"/>
  <w16cid:commentId w16cid:paraId="4F4B85C5" w16cid:durableId="2896C590"/>
  <w16cid:commentId w16cid:paraId="5B70B8FE" w16cid:durableId="4C8252DC"/>
  <w16cid:commentId w16cid:paraId="5B396F71" w16cid:durableId="26533E08"/>
  <w16cid:commentId w16cid:paraId="34A941E4" w16cid:durableId="0588BCB6"/>
  <w16cid:commentId w16cid:paraId="74E26715" w16cid:durableId="3E4EBB0E"/>
  <w16cid:commentId w16cid:paraId="45752209" w16cid:durableId="5321C5E6"/>
  <w16cid:commentId w16cid:paraId="4B2B546A" w16cid:durableId="078630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C7ED5" w14:textId="77777777" w:rsidR="00AD4C7D" w:rsidRDefault="00AD4C7D" w:rsidP="00142017">
      <w:pPr>
        <w:spacing w:after="0" w:line="240" w:lineRule="auto"/>
      </w:pPr>
      <w:r>
        <w:separator/>
      </w:r>
    </w:p>
  </w:endnote>
  <w:endnote w:type="continuationSeparator" w:id="0">
    <w:p w14:paraId="15D70F24" w14:textId="77777777" w:rsidR="00AD4C7D" w:rsidRDefault="00AD4C7D"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78DB4299" w14:textId="0AED782F" w:rsidR="00B65DFB" w:rsidRDefault="00B65DFB">
        <w:pPr>
          <w:pStyle w:val="Fuzeile"/>
          <w:jc w:val="center"/>
        </w:pPr>
        <w:r>
          <w:fldChar w:fldCharType="begin"/>
        </w:r>
        <w:r>
          <w:instrText>PAGE   \* MERGEFORMAT</w:instrText>
        </w:r>
        <w:r>
          <w:fldChar w:fldCharType="separate"/>
        </w:r>
        <w:r w:rsidR="008672F2">
          <w:rPr>
            <w:noProof/>
          </w:rPr>
          <w:t>2</w:t>
        </w:r>
        <w:r>
          <w:fldChar w:fldCharType="end"/>
        </w:r>
      </w:p>
    </w:sdtContent>
  </w:sdt>
  <w:p w14:paraId="0E96E996" w14:textId="77777777" w:rsidR="00B65DFB" w:rsidRDefault="00B65D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5B43" w14:textId="611571E9" w:rsidR="005A25C3" w:rsidRPr="005A25C3" w:rsidRDefault="005A25C3">
    <w:pPr>
      <w:pStyle w:val="Fuzeile"/>
      <w:rPr>
        <w:sz w:val="20"/>
        <w:szCs w:val="20"/>
      </w:rPr>
    </w:pPr>
    <w:r w:rsidRPr="00883104">
      <w:rPr>
        <w:sz w:val="20"/>
        <w:szCs w:val="20"/>
      </w:rPr>
      <w:t xml:space="preserve">Vorlage: Biologische Sicherheit, Stand </w:t>
    </w:r>
    <w:r w:rsidR="00A44350">
      <w:rPr>
        <w:sz w:val="20"/>
        <w:szCs w:val="20"/>
      </w:rPr>
      <w:t>05.08.2025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5C50" w14:textId="77777777" w:rsidR="00AD4C7D" w:rsidRDefault="00AD4C7D" w:rsidP="00142017">
      <w:pPr>
        <w:spacing w:after="0" w:line="240" w:lineRule="auto"/>
      </w:pPr>
      <w:r>
        <w:separator/>
      </w:r>
    </w:p>
  </w:footnote>
  <w:footnote w:type="continuationSeparator" w:id="0">
    <w:p w14:paraId="27CA4018" w14:textId="77777777" w:rsidR="00AD4C7D" w:rsidRDefault="00AD4C7D"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E9DB" w14:textId="5102AB75" w:rsidR="00B65DFB" w:rsidRDefault="00A44350" w:rsidP="00F06B54">
    <w:pPr>
      <w:pStyle w:val="Kopfzeile"/>
      <w:tabs>
        <w:tab w:val="clear" w:pos="4536"/>
        <w:tab w:val="clear" w:pos="9072"/>
        <w:tab w:val="left" w:pos="7245"/>
      </w:tabs>
      <w:ind w:right="990"/>
    </w:pPr>
    <w:r>
      <w:rPr>
        <w:rFonts w:ascii="Arial" w:hAnsi="Arial" w:cs="Arial"/>
        <w:noProof/>
        <w:sz w:val="26"/>
        <w:szCs w:val="26"/>
      </w:rPr>
      <w:drawing>
        <wp:inline distT="0" distB="0" distL="0" distR="0" wp14:anchorId="6E788889" wp14:editId="211AD23A">
          <wp:extent cx="2590800" cy="3257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inline>
      </w:drawing>
    </w:r>
  </w:p>
  <w:p w14:paraId="1EA8417E" w14:textId="1D593CD1" w:rsidR="00B65DFB" w:rsidRPr="00F06B54" w:rsidRDefault="00A82C0C" w:rsidP="00F06B54">
    <w:pPr>
      <w:tabs>
        <w:tab w:val="right" w:pos="9639"/>
      </w:tabs>
      <w:spacing w:after="0"/>
      <w:rPr>
        <w:rFonts w:ascii="Arial" w:hAnsi="Arial" w:cs="Arial"/>
        <w:sz w:val="26"/>
        <w:szCs w:val="26"/>
      </w:rPr>
    </w:pPr>
    <w:r w:rsidRPr="00BF15F9">
      <w:rPr>
        <w:rFonts w:ascii="Arial" w:hAnsi="Arial" w:cs="Arial"/>
        <w:sz w:val="26"/>
        <w:szCs w:val="26"/>
        <w:highlight w:val="yellow"/>
      </w:rPr>
      <w:t xml:space="preserve">Department, Institute, </w:t>
    </w:r>
    <w:r w:rsidR="00BF15F9">
      <w:rPr>
        <w:rFonts w:ascii="Arial" w:hAnsi="Arial" w:cs="Arial"/>
        <w:sz w:val="26"/>
        <w:szCs w:val="26"/>
        <w:highlight w:val="yellow"/>
      </w:rPr>
      <w:t>(</w:t>
    </w:r>
    <w:r w:rsidRPr="00BF15F9">
      <w:rPr>
        <w:rFonts w:ascii="Arial" w:hAnsi="Arial" w:cs="Arial"/>
        <w:sz w:val="26"/>
        <w:szCs w:val="26"/>
        <w:highlight w:val="yellow"/>
      </w:rPr>
      <w:t>Research</w:t>
    </w:r>
    <w:r w:rsidR="007704C5" w:rsidRPr="00BF15F9">
      <w:rPr>
        <w:rFonts w:ascii="Arial" w:hAnsi="Arial" w:cs="Arial"/>
        <w:sz w:val="26"/>
        <w:szCs w:val="26"/>
        <w:highlight w:val="yellow"/>
      </w:rPr>
      <w:t xml:space="preserve"> </w:t>
    </w:r>
    <w:r w:rsidR="00BF15F9" w:rsidRPr="00BF15F9">
      <w:rPr>
        <w:rFonts w:ascii="Arial" w:hAnsi="Arial" w:cs="Arial"/>
        <w:sz w:val="26"/>
        <w:szCs w:val="26"/>
        <w:highlight w:val="yellow"/>
      </w:rPr>
      <w:t>Group)</w:t>
    </w:r>
    <w:r w:rsidR="00B65DFB">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19A"/>
    <w:multiLevelType w:val="hybridMultilevel"/>
    <w:tmpl w:val="E708D8AC"/>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cs="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cs="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cs="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236D4C"/>
    <w:multiLevelType w:val="hybridMultilevel"/>
    <w:tmpl w:val="D78A4F68"/>
    <w:lvl w:ilvl="0" w:tplc="04070017">
      <w:start w:val="1"/>
      <w:numFmt w:val="lowerLetter"/>
      <w:lvlText w:val="%1)"/>
      <w:lvlJc w:val="left"/>
      <w:pPr>
        <w:ind w:left="2160" w:hanging="360"/>
      </w:pPr>
      <w:rPr>
        <w:rFont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5"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E255E4"/>
    <w:multiLevelType w:val="hybridMultilevel"/>
    <w:tmpl w:val="25CC50F2"/>
    <w:lvl w:ilvl="0" w:tplc="04070001">
      <w:start w:val="1"/>
      <w:numFmt w:val="bullet"/>
      <w:lvlText w:val=""/>
      <w:lvlJc w:val="left"/>
      <w:pPr>
        <w:tabs>
          <w:tab w:val="num" w:pos="1440"/>
        </w:tabs>
        <w:ind w:left="1440" w:hanging="360"/>
      </w:pPr>
      <w:rPr>
        <w:rFonts w:ascii="Symbol" w:hAnsi="Symbol" w:hint="default"/>
      </w:rPr>
    </w:lvl>
    <w:lvl w:ilvl="1" w:tplc="04070019">
      <w:start w:val="1"/>
      <w:numFmt w:val="lowerLetter"/>
      <w:lvlText w:val="%2."/>
      <w:lvlJc w:val="left"/>
      <w:pPr>
        <w:tabs>
          <w:tab w:val="num" w:pos="1440"/>
        </w:tabs>
        <w:ind w:left="1440" w:hanging="360"/>
      </w:pPr>
    </w:lvl>
    <w:lvl w:ilvl="2" w:tplc="BA4EE7E0">
      <w:start w:val="1"/>
      <w:numFmt w:val="lowerLetter"/>
      <w:lvlText w:val="%3)"/>
      <w:lvlJc w:val="left"/>
      <w:pPr>
        <w:tabs>
          <w:tab w:val="num" w:pos="2400"/>
        </w:tabs>
        <w:ind w:left="2400" w:hanging="42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2"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9" w15:restartNumberingAfterBreak="0">
    <w:nsid w:val="5E6176A0"/>
    <w:multiLevelType w:val="hybridMultilevel"/>
    <w:tmpl w:val="7278EB64"/>
    <w:lvl w:ilvl="0" w:tplc="04070001">
      <w:start w:val="1"/>
      <w:numFmt w:val="bullet"/>
      <w:lvlText w:val=""/>
      <w:lvlJc w:val="left"/>
      <w:pPr>
        <w:tabs>
          <w:tab w:val="num" w:pos="1440"/>
        </w:tabs>
        <w:ind w:left="1440" w:hanging="360"/>
      </w:pPr>
      <w:rPr>
        <w:rFonts w:ascii="Symbol" w:hAnsi="Symbo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3"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5"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AE633C"/>
    <w:multiLevelType w:val="hybridMultilevel"/>
    <w:tmpl w:val="5F325890"/>
    <w:lvl w:ilvl="0" w:tplc="6386A5C6">
      <w:start w:val="1"/>
      <w:numFmt w:val="lowerLetter"/>
      <w:lvlText w:val="%1)"/>
      <w:lvlJc w:val="left"/>
      <w:pPr>
        <w:tabs>
          <w:tab w:val="num" w:pos="1440"/>
        </w:tabs>
        <w:ind w:left="144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E22307A"/>
    <w:multiLevelType w:val="hybridMultilevel"/>
    <w:tmpl w:val="13DC3AD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8436468">
    <w:abstractNumId w:val="29"/>
  </w:num>
  <w:num w:numId="2" w16cid:durableId="1188758681">
    <w:abstractNumId w:val="27"/>
  </w:num>
  <w:num w:numId="3" w16cid:durableId="1459101490">
    <w:abstractNumId w:val="3"/>
  </w:num>
  <w:num w:numId="4" w16cid:durableId="603852855">
    <w:abstractNumId w:val="22"/>
  </w:num>
  <w:num w:numId="5" w16cid:durableId="872697013">
    <w:abstractNumId w:val="20"/>
  </w:num>
  <w:num w:numId="6" w16cid:durableId="2031448758">
    <w:abstractNumId w:val="1"/>
  </w:num>
  <w:num w:numId="7" w16cid:durableId="582179905">
    <w:abstractNumId w:val="6"/>
  </w:num>
  <w:num w:numId="8" w16cid:durableId="2111583057">
    <w:abstractNumId w:val="23"/>
  </w:num>
  <w:num w:numId="9" w16cid:durableId="1204102755">
    <w:abstractNumId w:val="8"/>
  </w:num>
  <w:num w:numId="10" w16cid:durableId="1021279383">
    <w:abstractNumId w:val="16"/>
  </w:num>
  <w:num w:numId="11" w16cid:durableId="2086491464">
    <w:abstractNumId w:val="4"/>
  </w:num>
  <w:num w:numId="12" w16cid:durableId="1511750503">
    <w:abstractNumId w:val="24"/>
  </w:num>
  <w:num w:numId="13" w16cid:durableId="2131632574">
    <w:abstractNumId w:val="28"/>
  </w:num>
  <w:num w:numId="14" w16cid:durableId="1734965090">
    <w:abstractNumId w:val="9"/>
  </w:num>
  <w:num w:numId="15" w16cid:durableId="25183796">
    <w:abstractNumId w:val="13"/>
  </w:num>
  <w:num w:numId="16" w16cid:durableId="2065643765">
    <w:abstractNumId w:val="25"/>
  </w:num>
  <w:num w:numId="17" w16cid:durableId="962148404">
    <w:abstractNumId w:val="14"/>
  </w:num>
  <w:num w:numId="18" w16cid:durableId="1867328903">
    <w:abstractNumId w:val="5"/>
  </w:num>
  <w:num w:numId="19" w16cid:durableId="1144082147">
    <w:abstractNumId w:val="15"/>
  </w:num>
  <w:num w:numId="20" w16cid:durableId="1783963124">
    <w:abstractNumId w:val="17"/>
  </w:num>
  <w:num w:numId="21" w16cid:durableId="1786460068">
    <w:abstractNumId w:val="12"/>
  </w:num>
  <w:num w:numId="22" w16cid:durableId="1075400006">
    <w:abstractNumId w:val="7"/>
  </w:num>
  <w:num w:numId="23" w16cid:durableId="233130711">
    <w:abstractNumId w:val="18"/>
  </w:num>
  <w:num w:numId="24" w16cid:durableId="524252159">
    <w:abstractNumId w:val="21"/>
  </w:num>
  <w:num w:numId="25" w16cid:durableId="958217383">
    <w:abstractNumId w:val="2"/>
  </w:num>
  <w:num w:numId="26" w16cid:durableId="534270476">
    <w:abstractNumId w:val="11"/>
  </w:num>
  <w:num w:numId="27" w16cid:durableId="517432294">
    <w:abstractNumId w:val="0"/>
  </w:num>
  <w:num w:numId="28" w16cid:durableId="1324509962">
    <w:abstractNumId w:val="26"/>
  </w:num>
  <w:num w:numId="29" w16cid:durableId="697389151">
    <w:abstractNumId w:val="19"/>
  </w:num>
  <w:num w:numId="30" w16cid:durableId="64011568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45C70"/>
    <w:rsid w:val="00067AD7"/>
    <w:rsid w:val="00073513"/>
    <w:rsid w:val="00094468"/>
    <w:rsid w:val="000A245D"/>
    <w:rsid w:val="000A2FDA"/>
    <w:rsid w:val="000A4E19"/>
    <w:rsid w:val="000C567F"/>
    <w:rsid w:val="000D6164"/>
    <w:rsid w:val="000E40C5"/>
    <w:rsid w:val="000F55F4"/>
    <w:rsid w:val="000F60B0"/>
    <w:rsid w:val="000F768E"/>
    <w:rsid w:val="001168C1"/>
    <w:rsid w:val="0012228F"/>
    <w:rsid w:val="00142017"/>
    <w:rsid w:val="00183812"/>
    <w:rsid w:val="001A11B1"/>
    <w:rsid w:val="001B7EC0"/>
    <w:rsid w:val="001E3CBC"/>
    <w:rsid w:val="001F53AE"/>
    <w:rsid w:val="002033C5"/>
    <w:rsid w:val="00243A48"/>
    <w:rsid w:val="00247B8B"/>
    <w:rsid w:val="002562B2"/>
    <w:rsid w:val="00261F78"/>
    <w:rsid w:val="00275F1F"/>
    <w:rsid w:val="002818FD"/>
    <w:rsid w:val="002A00BD"/>
    <w:rsid w:val="00303BF6"/>
    <w:rsid w:val="0032108E"/>
    <w:rsid w:val="00331FA6"/>
    <w:rsid w:val="003353E3"/>
    <w:rsid w:val="003612F1"/>
    <w:rsid w:val="003864BE"/>
    <w:rsid w:val="00390802"/>
    <w:rsid w:val="003A04E0"/>
    <w:rsid w:val="003C62A0"/>
    <w:rsid w:val="003F3DA4"/>
    <w:rsid w:val="00402136"/>
    <w:rsid w:val="0044505A"/>
    <w:rsid w:val="00457794"/>
    <w:rsid w:val="00465F94"/>
    <w:rsid w:val="00474AE9"/>
    <w:rsid w:val="00480671"/>
    <w:rsid w:val="004850CC"/>
    <w:rsid w:val="00485A43"/>
    <w:rsid w:val="004B4DFC"/>
    <w:rsid w:val="004C186D"/>
    <w:rsid w:val="004C44AA"/>
    <w:rsid w:val="004C5915"/>
    <w:rsid w:val="004E4387"/>
    <w:rsid w:val="004F43F9"/>
    <w:rsid w:val="0050205E"/>
    <w:rsid w:val="0050317E"/>
    <w:rsid w:val="0051347D"/>
    <w:rsid w:val="00541986"/>
    <w:rsid w:val="00553B03"/>
    <w:rsid w:val="0058793B"/>
    <w:rsid w:val="005A25C3"/>
    <w:rsid w:val="005F3B2D"/>
    <w:rsid w:val="005F7725"/>
    <w:rsid w:val="00600240"/>
    <w:rsid w:val="00612E3D"/>
    <w:rsid w:val="00614207"/>
    <w:rsid w:val="00643078"/>
    <w:rsid w:val="00643AFF"/>
    <w:rsid w:val="00644B29"/>
    <w:rsid w:val="00654FDC"/>
    <w:rsid w:val="00667645"/>
    <w:rsid w:val="0067152D"/>
    <w:rsid w:val="006802AD"/>
    <w:rsid w:val="006A2113"/>
    <w:rsid w:val="006B1FE5"/>
    <w:rsid w:val="006E49F3"/>
    <w:rsid w:val="006F3756"/>
    <w:rsid w:val="006F76AC"/>
    <w:rsid w:val="00705390"/>
    <w:rsid w:val="00731351"/>
    <w:rsid w:val="00734BD3"/>
    <w:rsid w:val="00743C56"/>
    <w:rsid w:val="0075621D"/>
    <w:rsid w:val="00756806"/>
    <w:rsid w:val="007648D8"/>
    <w:rsid w:val="007673F8"/>
    <w:rsid w:val="007704C5"/>
    <w:rsid w:val="00773C27"/>
    <w:rsid w:val="007755B8"/>
    <w:rsid w:val="007A4EEE"/>
    <w:rsid w:val="007B06D9"/>
    <w:rsid w:val="007B0B9A"/>
    <w:rsid w:val="007C0150"/>
    <w:rsid w:val="007C665E"/>
    <w:rsid w:val="00820067"/>
    <w:rsid w:val="00823359"/>
    <w:rsid w:val="00837EF0"/>
    <w:rsid w:val="008663B3"/>
    <w:rsid w:val="008672F2"/>
    <w:rsid w:val="00876CA6"/>
    <w:rsid w:val="00876CD8"/>
    <w:rsid w:val="0088302D"/>
    <w:rsid w:val="008935B1"/>
    <w:rsid w:val="008A0BBE"/>
    <w:rsid w:val="008C233A"/>
    <w:rsid w:val="008C54F9"/>
    <w:rsid w:val="008E57C4"/>
    <w:rsid w:val="008F234B"/>
    <w:rsid w:val="008F4CD3"/>
    <w:rsid w:val="0090272F"/>
    <w:rsid w:val="00903D2C"/>
    <w:rsid w:val="00905470"/>
    <w:rsid w:val="009442FE"/>
    <w:rsid w:val="00950BB1"/>
    <w:rsid w:val="009574E1"/>
    <w:rsid w:val="009736DB"/>
    <w:rsid w:val="00995F93"/>
    <w:rsid w:val="00996DC8"/>
    <w:rsid w:val="009A1E3F"/>
    <w:rsid w:val="009A2B77"/>
    <w:rsid w:val="009E60FA"/>
    <w:rsid w:val="00A0014D"/>
    <w:rsid w:val="00A00E8C"/>
    <w:rsid w:val="00A014C2"/>
    <w:rsid w:val="00A25D3F"/>
    <w:rsid w:val="00A40994"/>
    <w:rsid w:val="00A40BA2"/>
    <w:rsid w:val="00A44350"/>
    <w:rsid w:val="00A618BB"/>
    <w:rsid w:val="00A62020"/>
    <w:rsid w:val="00A82C0C"/>
    <w:rsid w:val="00A927EC"/>
    <w:rsid w:val="00A92859"/>
    <w:rsid w:val="00A95782"/>
    <w:rsid w:val="00AA2145"/>
    <w:rsid w:val="00AD1C18"/>
    <w:rsid w:val="00AD4C7D"/>
    <w:rsid w:val="00AE3BEF"/>
    <w:rsid w:val="00AF63A9"/>
    <w:rsid w:val="00B00601"/>
    <w:rsid w:val="00B06F14"/>
    <w:rsid w:val="00B1023D"/>
    <w:rsid w:val="00B15A65"/>
    <w:rsid w:val="00B32D3C"/>
    <w:rsid w:val="00B50C51"/>
    <w:rsid w:val="00B65857"/>
    <w:rsid w:val="00B65DFB"/>
    <w:rsid w:val="00B83857"/>
    <w:rsid w:val="00BA6B6B"/>
    <w:rsid w:val="00BB1BDC"/>
    <w:rsid w:val="00BB1D1A"/>
    <w:rsid w:val="00BC45C0"/>
    <w:rsid w:val="00BC56F8"/>
    <w:rsid w:val="00BD0A9A"/>
    <w:rsid w:val="00BD638A"/>
    <w:rsid w:val="00BE74F8"/>
    <w:rsid w:val="00BF15F9"/>
    <w:rsid w:val="00BF243F"/>
    <w:rsid w:val="00C14E2A"/>
    <w:rsid w:val="00C41B7F"/>
    <w:rsid w:val="00C634F4"/>
    <w:rsid w:val="00C74E57"/>
    <w:rsid w:val="00CB2700"/>
    <w:rsid w:val="00CC22E7"/>
    <w:rsid w:val="00CC4C7F"/>
    <w:rsid w:val="00CC4D18"/>
    <w:rsid w:val="00D027FF"/>
    <w:rsid w:val="00D20CBB"/>
    <w:rsid w:val="00D24B38"/>
    <w:rsid w:val="00D25473"/>
    <w:rsid w:val="00D564A2"/>
    <w:rsid w:val="00D83428"/>
    <w:rsid w:val="00D9111C"/>
    <w:rsid w:val="00DC584E"/>
    <w:rsid w:val="00DC771C"/>
    <w:rsid w:val="00DD19E9"/>
    <w:rsid w:val="00DD401B"/>
    <w:rsid w:val="00DF5A47"/>
    <w:rsid w:val="00E027FD"/>
    <w:rsid w:val="00E13777"/>
    <w:rsid w:val="00E66533"/>
    <w:rsid w:val="00E73C25"/>
    <w:rsid w:val="00E8753A"/>
    <w:rsid w:val="00E922B8"/>
    <w:rsid w:val="00E96358"/>
    <w:rsid w:val="00EC18EC"/>
    <w:rsid w:val="00EC198E"/>
    <w:rsid w:val="00EF468E"/>
    <w:rsid w:val="00F06B54"/>
    <w:rsid w:val="00F1265F"/>
    <w:rsid w:val="00F20C80"/>
    <w:rsid w:val="00F255E5"/>
    <w:rsid w:val="00F5058C"/>
    <w:rsid w:val="00F56DF6"/>
    <w:rsid w:val="00F57305"/>
    <w:rsid w:val="00F673D4"/>
    <w:rsid w:val="00F73669"/>
    <w:rsid w:val="00F73686"/>
    <w:rsid w:val="00F73C0B"/>
    <w:rsid w:val="00F76802"/>
    <w:rsid w:val="00F8670A"/>
    <w:rsid w:val="00F87272"/>
    <w:rsid w:val="00FA2D74"/>
    <w:rsid w:val="00FA3BCB"/>
    <w:rsid w:val="00FB7862"/>
    <w:rsid w:val="00FC3F1C"/>
    <w:rsid w:val="00FD735C"/>
    <w:rsid w:val="00FE36F2"/>
    <w:rsid w:val="00FF2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48C3E"/>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A014C2"/>
    <w:pPr>
      <w:keepNext/>
      <w:keepLines/>
      <w:spacing w:before="120" w:after="12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qFormat/>
    <w:rsid w:val="00A014C2"/>
    <w:pPr>
      <w:keepNext/>
      <w:keepLines/>
      <w:spacing w:before="120" w:after="120"/>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014C2"/>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A014C2"/>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unhideWhenUsed/>
    <w:qFormat/>
    <w:rsid w:val="00142017"/>
    <w:pPr>
      <w:outlineLvl w:val="9"/>
    </w:pPr>
    <w:rPr>
      <w:lang w:eastAsia="de-DE"/>
    </w:rPr>
  </w:style>
  <w:style w:type="paragraph" w:styleId="Verzeichnis2">
    <w:name w:val="toc 2"/>
    <w:basedOn w:val="Standard"/>
    <w:next w:val="Standard"/>
    <w:autoRedefine/>
    <w:uiPriority w:val="39"/>
    <w:unhideWhenUsed/>
    <w:rsid w:val="00142017"/>
    <w:pPr>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F673D4"/>
    <w:rPr>
      <w:sz w:val="16"/>
      <w:szCs w:val="16"/>
    </w:rPr>
  </w:style>
  <w:style w:type="paragraph" w:styleId="Kommentartext">
    <w:name w:val="annotation text"/>
    <w:basedOn w:val="Standard"/>
    <w:link w:val="KommentartextZchn"/>
    <w:uiPriority w:val="99"/>
    <w:semiHidden/>
    <w:unhideWhenUsed/>
    <w:rsid w:val="00F673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673D4"/>
    <w:rPr>
      <w:sz w:val="20"/>
      <w:szCs w:val="20"/>
    </w:rPr>
  </w:style>
  <w:style w:type="paragraph" w:styleId="Kommentarthema">
    <w:name w:val="annotation subject"/>
    <w:basedOn w:val="Kommentartext"/>
    <w:next w:val="Kommentartext"/>
    <w:link w:val="KommentarthemaZchn"/>
    <w:uiPriority w:val="99"/>
    <w:semiHidden/>
    <w:unhideWhenUsed/>
    <w:rsid w:val="00F673D4"/>
    <w:rPr>
      <w:b/>
      <w:bCs/>
    </w:rPr>
  </w:style>
  <w:style w:type="character" w:customStyle="1" w:styleId="KommentarthemaZchn">
    <w:name w:val="Kommentarthema Zchn"/>
    <w:basedOn w:val="KommentartextZchn"/>
    <w:link w:val="Kommentarthema"/>
    <w:uiPriority w:val="99"/>
    <w:semiHidden/>
    <w:rsid w:val="00F673D4"/>
    <w:rPr>
      <w:b/>
      <w:bCs/>
      <w:sz w:val="20"/>
      <w:szCs w:val="20"/>
    </w:rPr>
  </w:style>
  <w:style w:type="paragraph" w:styleId="berarbeitung">
    <w:name w:val="Revision"/>
    <w:hidden/>
    <w:uiPriority w:val="99"/>
    <w:semiHidden/>
    <w:rsid w:val="002A00B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5F277-01B1-45A2-B50C-5A9128B0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1852</Words>
  <Characters>11670</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2</cp:revision>
  <cp:lastPrinted>2017-06-07T09:26:00Z</cp:lastPrinted>
  <dcterms:created xsi:type="dcterms:W3CDTF">2025-08-05T15:24:00Z</dcterms:created>
  <dcterms:modified xsi:type="dcterms:W3CDTF">2025-08-05T15:24:00Z</dcterms:modified>
</cp:coreProperties>
</file>