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165CC" w:rsidRPr="00C722C1" w:rsidRDefault="00AE19A6">
      <w:pPr>
        <w:pStyle w:val="Style1"/>
        <w:widowControl/>
        <w:spacing w:before="53"/>
        <w:rPr>
          <w:rStyle w:val="FontStyle15"/>
          <w:rFonts w:ascii="Impact" w:hAnsi="Impact" w:cs="Arial"/>
          <w:b w:val="0"/>
          <w:bCs w:val="0"/>
          <w:sz w:val="24"/>
          <w:szCs w:val="24"/>
          <w:lang w:val="de-DE" w:eastAsia="de-DE" w:bidi="ar-SA"/>
        </w:rPr>
      </w:pPr>
      <w:r w:rsidRPr="00AE19A6">
        <w:rPr>
          <w:noProof/>
          <w:lang w:bidi="ar-SA"/>
        </w:rPr>
        <w:pict>
          <v:shapetype id="_x0000_t202" coordsize="21600,21600" o:spt="202" path="m0,0l0,21600,21600,21600,21600,0xe">
            <v:stroke joinstyle="miter"/>
            <v:path gradientshapeok="t" o:connecttype="rect"/>
          </v:shapetype>
          <v:shape id="Text Box 2" o:spid="_x0000_s1026" type="#_x0000_t202" style="position:absolute;left:0;text-align:left;margin-left:-293.75pt;margin-top:0;width:107.75pt;height:99.85pt;z-index:251658240;visibility:visible;mso-wrap-distance-left:1.9pt;mso-wrap-distance-right:1.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cdrAIAAKo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" filled="f" stroked="f">
            <v:textbox inset="0,0,0,0">
              <w:txbxContent>
                <w:p w:rsidR="00C165CC" w:rsidRDefault="003D28E7">
                  <w:pPr>
                    <w:widowControl/>
                  </w:pPr>
                  <w:r>
                    <w:rPr>
                      <w:noProof/>
                      <w:lang w:val="de-DE" w:eastAsia="de-DE" w:bidi="ar-SA"/>
                    </w:rPr>
                    <w:drawing>
                      <wp:inline distT="0" distB="0" distL="0" distR="0">
                        <wp:extent cx="1367155" cy="126682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c="http://schemas.openxmlformats.org/drawingml/2006/chart" xmlns:dgm="http://schemas.openxmlformats.org/drawingml/2006/diagram" xmlns:w="http://schemas.openxmlformats.org/wordprocessingml/2006/main" xmlns:a14="http://schemas.microsoft.com/office/drawing/2010/main" xmlns:mv="urn:schemas-microsoft-com:mac:vml" xmlns:mo="http://schemas.microsoft.com/office/mac/office/2008/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367155" cy="1266825"/>
                                </a:xfrm>
                                <a:prstGeom prst="rect">
                                  <a:avLst/>
                                </a:prstGeom>
                                <a:noFill/>
                                <a:ln>
                                  <a:noFill/>
                                </a:ln>
                              </pic:spPr>
                            </pic:pic>
                          </a:graphicData>
                        </a:graphic>
                      </wp:inline>
                    </w:drawing>
                  </w:r>
                </w:p>
              </w:txbxContent>
            </v:textbox>
            <w10:wrap type="topAndBottom" anchorx="margin"/>
          </v:shape>
        </w:pict>
      </w:r>
      <w:r w:rsidR="003D28E7">
        <w:rPr>
          <w:rStyle w:val="FontStyle15"/>
          <w:rFonts w:ascii="Impact" w:hAnsi="Impact"/>
        </w:rPr>
        <w:t>Georg-August University Göttingen</w:t>
      </w:r>
    </w:p>
    <w:p w:rsidR="00C165CC" w:rsidRDefault="00C165CC">
      <w:pPr>
        <w:pStyle w:val="Style1"/>
        <w:widowControl/>
        <w:spacing w:before="53"/>
        <w:rPr>
          <w:rStyle w:val="FontStyle15"/>
        </w:rPr>
        <w:sectPr w:rsidR="00C165CC">
          <w:type w:val="continuous"/>
          <w:pgSz w:w="11905" w:h="16837"/>
          <w:pgMar w:top="1042" w:right="1212" w:bottom="972" w:left="7318" w:gutter="0"/>
          <w:cols w:space="60"/>
          <w:noEndnote/>
        </w:sectPr>
      </w:pPr>
    </w:p>
    <w:p w:rsidR="00C165CC" w:rsidRDefault="00C165CC">
      <w:pPr>
        <w:pStyle w:val="Style2"/>
        <w:widowControl/>
        <w:spacing w:line="240" w:lineRule="exact"/>
        <w:ind w:right="1382"/>
        <w:rPr>
          <w:sz w:val="20"/>
          <w:szCs w:val="20"/>
        </w:rPr>
      </w:pPr>
    </w:p>
    <w:p w:rsidR="00C165CC" w:rsidRDefault="00C165CC">
      <w:pPr>
        <w:pStyle w:val="Style2"/>
        <w:widowControl/>
        <w:spacing w:line="240" w:lineRule="exact"/>
        <w:ind w:right="1382"/>
        <w:rPr>
          <w:sz w:val="20"/>
          <w:szCs w:val="20"/>
        </w:rPr>
      </w:pPr>
    </w:p>
    <w:p w:rsidR="00C165CC" w:rsidRDefault="00C165CC">
      <w:pPr>
        <w:pStyle w:val="Style2"/>
        <w:widowControl/>
        <w:spacing w:line="240" w:lineRule="exact"/>
        <w:ind w:right="1382"/>
        <w:rPr>
          <w:sz w:val="20"/>
          <w:szCs w:val="20"/>
        </w:rPr>
      </w:pPr>
    </w:p>
    <w:p w:rsidR="007D6381" w:rsidRDefault="00C165CC" w:rsidP="003D28E7">
      <w:pPr>
        <w:pStyle w:val="Style2"/>
        <w:widowControl/>
        <w:spacing w:before="120" w:line="240" w:lineRule="auto"/>
        <w:ind w:right="207" w:firstLine="0"/>
        <w:jc w:val="center"/>
        <w:rPr>
          <w:rStyle w:val="FontStyle16"/>
        </w:rPr>
      </w:pPr>
      <w:r>
        <w:rPr>
          <w:rStyle w:val="FontStyle16"/>
        </w:rPr>
        <w:t xml:space="preserve">Special Focus Area 4: Private and Public Media Law </w:t>
      </w:r>
    </w:p>
    <w:p w:rsidR="007D6381" w:rsidRDefault="007D6381" w:rsidP="003D28E7">
      <w:pPr>
        <w:pStyle w:val="Style2"/>
        <w:widowControl/>
        <w:spacing w:before="120" w:line="240" w:lineRule="auto"/>
        <w:ind w:right="207" w:firstLine="0"/>
        <w:jc w:val="center"/>
        <w:rPr>
          <w:rStyle w:val="FontStyle16"/>
        </w:rPr>
      </w:pPr>
    </w:p>
    <w:p w:rsidR="00C165CC" w:rsidRDefault="00C165CC" w:rsidP="007D6381">
      <w:pPr>
        <w:pStyle w:val="Style2"/>
        <w:widowControl/>
        <w:spacing w:before="120" w:line="240" w:lineRule="auto"/>
        <w:ind w:right="207" w:firstLine="0"/>
        <w:rPr>
          <w:rStyle w:val="FontStyle16"/>
        </w:rPr>
      </w:pPr>
      <w:r>
        <w:rPr>
          <w:rStyle w:val="FontStyle16"/>
        </w:rPr>
        <w:t>1. Goal and Professional Prospects</w:t>
      </w:r>
    </w:p>
    <w:p w:rsidR="00C165CC" w:rsidRDefault="00C165CC">
      <w:pPr>
        <w:pStyle w:val="Style3"/>
        <w:widowControl/>
        <w:spacing w:line="274" w:lineRule="exact"/>
        <w:ind w:right="206"/>
        <w:rPr>
          <w:rStyle w:val="FontStyle17"/>
        </w:rPr>
      </w:pPr>
      <w:r>
        <w:rPr>
          <w:rStyle w:val="FontStyle17"/>
        </w:rPr>
        <w:t>Media and communications law is a special focus area covering a number of disciplines and reflecting the increasing significance of the information and media society on the one hand and the convergence of the media (radio and TV, internet, mobiles/telecommunication) on the other. The special focus area is deliberately located between public law and private law</w:t>
      </w:r>
      <w:r w:rsidR="002067F7">
        <w:rPr>
          <w:rStyle w:val="FontStyle17"/>
        </w:rPr>
        <w:t>,</w:t>
      </w:r>
      <w:r>
        <w:rPr>
          <w:rStyle w:val="FontStyle17"/>
        </w:rPr>
        <w:t xml:space="preserve"> since lawyers working here will normally need at least basic knowledge of one area and more in-depth knowledge of the respective other area.</w:t>
      </w:r>
    </w:p>
    <w:p w:rsidR="00C165CC" w:rsidRDefault="00C165CC">
      <w:pPr>
        <w:pStyle w:val="Style3"/>
        <w:widowControl/>
        <w:spacing w:line="274" w:lineRule="exact"/>
        <w:ind w:right="206"/>
        <w:rPr>
          <w:rStyle w:val="FontStyle17"/>
        </w:rPr>
      </w:pPr>
      <w:r>
        <w:rPr>
          <w:rStyle w:val="FontStyle17"/>
        </w:rPr>
        <w:t>What is taught are the relevant public-law basics of broadcasting and media law as well as the foundations of civil (private) law, in particular in the area of the protection of industrial rights and copyright</w:t>
      </w:r>
      <w:r w:rsidR="007D6381">
        <w:rPr>
          <w:rStyle w:val="FontStyle17"/>
        </w:rPr>
        <w:t>,</w:t>
      </w:r>
      <w:r>
        <w:rPr>
          <w:rStyle w:val="FontStyle17"/>
        </w:rPr>
        <w:t xml:space="preserve"> as well as contract and liability law. Special classes build on this towards the relevant area, be it press law in the civil law sector or data protection law in the public law sector. Typical areas for "media" lawyers to be involved in are:</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So-called "</w:t>
      </w:r>
      <w:r w:rsidR="007D6381">
        <w:rPr>
          <w:rStyle w:val="FontStyle17"/>
        </w:rPr>
        <w:t>c</w:t>
      </w:r>
      <w:r>
        <w:rPr>
          <w:rStyle w:val="FontStyle17"/>
        </w:rPr>
        <w:t>ontent" providers such as the traditional media</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Broadcasting companies, private TV and radio stations</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State media authorities</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Press sector newspapers and magazines</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Internet providers (</w:t>
      </w:r>
      <w:r w:rsidR="002067F7">
        <w:rPr>
          <w:rStyle w:val="FontStyle17"/>
        </w:rPr>
        <w:t>c</w:t>
      </w:r>
      <w:r>
        <w:rPr>
          <w:rStyle w:val="FontStyle17"/>
        </w:rPr>
        <w:t>ontent)</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Discount phone service providers (ring tones, services, news</w:t>
      </w:r>
      <w:r w:rsidR="002067F7">
        <w:rPr>
          <w:rStyle w:val="FontStyle17"/>
        </w:rPr>
        <w:t>,</w:t>
      </w:r>
      <w:r>
        <w:rPr>
          <w:rStyle w:val="FontStyle17"/>
        </w:rPr>
        <w:t xml:space="preserve"> etc.)</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Service providers such as</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Internet providers</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Publishing companies</w:t>
      </w:r>
    </w:p>
    <w:p w:rsidR="00C165CC" w:rsidRDefault="00C165CC" w:rsidP="00C722C1">
      <w:pPr>
        <w:pStyle w:val="Style4"/>
        <w:widowControl/>
        <w:numPr>
          <w:ilvl w:val="0"/>
          <w:numId w:val="1"/>
        </w:numPr>
        <w:tabs>
          <w:tab w:val="left" w:pos="139"/>
        </w:tabs>
        <w:spacing w:line="274" w:lineRule="exact"/>
        <w:rPr>
          <w:rStyle w:val="FontStyle17"/>
        </w:rPr>
      </w:pPr>
      <w:r>
        <w:rPr>
          <w:rStyle w:val="FontStyle17"/>
        </w:rPr>
        <w:t>Telecommunications enterprises</w:t>
      </w:r>
    </w:p>
    <w:p w:rsidR="00C165CC" w:rsidRDefault="00C165CC">
      <w:pPr>
        <w:pStyle w:val="Style3"/>
        <w:widowControl/>
        <w:spacing w:line="274" w:lineRule="exact"/>
        <w:ind w:right="216"/>
        <w:rPr>
          <w:rStyle w:val="FontStyle17"/>
        </w:rPr>
      </w:pPr>
      <w:r>
        <w:rPr>
          <w:rStyle w:val="FontStyle17"/>
        </w:rPr>
        <w:t>The career opportunities are certainly better than average</w:t>
      </w:r>
      <w:r w:rsidR="002067F7">
        <w:rPr>
          <w:rStyle w:val="FontStyle17"/>
        </w:rPr>
        <w:t>,</w:t>
      </w:r>
      <w:r>
        <w:rPr>
          <w:rStyle w:val="FontStyle17"/>
        </w:rPr>
        <w:t xml:space="preserve"> since both in public and private law the "normal" lawyer has very little knowledge of the material. At the same time, there are very few special focus areas in Germany that offer these subjects in such breadth. The country faces a growing need for lawyers able to deal with these fields from across a number of disciplines.</w:t>
      </w:r>
    </w:p>
    <w:p w:rsidR="00D124AB" w:rsidRDefault="00C165CC">
      <w:pPr>
        <w:pStyle w:val="Style3"/>
        <w:widowControl/>
        <w:spacing w:line="274" w:lineRule="exact"/>
        <w:ind w:right="206"/>
        <w:rPr>
          <w:rStyle w:val="FontStyle17"/>
        </w:rPr>
      </w:pPr>
      <w:r>
        <w:rPr>
          <w:rStyle w:val="FontStyle17"/>
        </w:rPr>
        <w:t>Typical starting salaries with law firms for good graduates who have "stuck with" the subject even after the first examination hover around EUR 50,000</w:t>
      </w:r>
      <w:r w:rsidR="002067F7">
        <w:rPr>
          <w:rStyle w:val="FontStyle17"/>
        </w:rPr>
        <w:t>,</w:t>
      </w:r>
      <w:r>
        <w:rPr>
          <w:rStyle w:val="FontStyle17"/>
        </w:rPr>
        <w:t xml:space="preserve"> and for top candidates verge on EUR 100,000. In-house, the salaries are a little lower. The career paths are varied and can extend from a solicitor working in a large firm</w:t>
      </w:r>
      <w:r w:rsidR="007D6381">
        <w:rPr>
          <w:rStyle w:val="FontStyle17"/>
        </w:rPr>
        <w:t xml:space="preserve"> in the area of private law, </w:t>
      </w:r>
      <w:r>
        <w:rPr>
          <w:rStyle w:val="FontStyle17"/>
        </w:rPr>
        <w:t>head</w:t>
      </w:r>
      <w:r w:rsidR="007D6381">
        <w:rPr>
          <w:rStyle w:val="FontStyle17"/>
        </w:rPr>
        <w:t>s</w:t>
      </w:r>
      <w:r>
        <w:rPr>
          <w:rStyle w:val="FontStyle17"/>
        </w:rPr>
        <w:t xml:space="preserve"> of legal departments in associations such as BITKOM or eco, to a legal advisor with a state media authority or a public-law broadcasting authority; often there are opportunities for subsequent careers outside law in politics or the media. Postgraduate programmes at various other universities, but also abroad, complete the picture.</w:t>
      </w:r>
    </w:p>
    <w:p w:rsidR="00C165CC" w:rsidRDefault="00C165CC">
      <w:pPr>
        <w:pStyle w:val="Style3"/>
        <w:widowControl/>
        <w:spacing w:line="274" w:lineRule="exact"/>
        <w:ind w:right="206"/>
        <w:rPr>
          <w:rStyle w:val="FontStyle17"/>
        </w:rPr>
      </w:pPr>
    </w:p>
    <w:p w:rsidR="00C165CC" w:rsidRDefault="00C165CC">
      <w:pPr>
        <w:pStyle w:val="Style5"/>
        <w:widowControl/>
        <w:spacing w:before="53"/>
        <w:jc w:val="both"/>
        <w:rPr>
          <w:rStyle w:val="FontStyle16"/>
        </w:rPr>
      </w:pPr>
      <w:r>
        <w:rPr>
          <w:rStyle w:val="FontStyle16"/>
        </w:rPr>
        <w:t>2. Persons responsible and teachers</w:t>
      </w:r>
    </w:p>
    <w:p w:rsidR="00C165CC" w:rsidRDefault="00C165CC" w:rsidP="00C722C1">
      <w:pPr>
        <w:pStyle w:val="Style6"/>
        <w:widowControl/>
        <w:numPr>
          <w:ilvl w:val="0"/>
          <w:numId w:val="2"/>
        </w:numPr>
        <w:tabs>
          <w:tab w:val="left" w:pos="782"/>
        </w:tabs>
        <w:spacing w:before="269" w:line="274" w:lineRule="exact"/>
        <w:ind w:left="782"/>
        <w:rPr>
          <w:rStyle w:val="FontStyle17"/>
        </w:rPr>
      </w:pPr>
      <w:r>
        <w:rPr>
          <w:rStyle w:val="FontStyle17"/>
        </w:rPr>
        <w:t xml:space="preserve">Prof. </w:t>
      </w:r>
      <w:r w:rsidR="002067F7">
        <w:rPr>
          <w:rStyle w:val="FontStyle17"/>
        </w:rPr>
        <w:t>Dr</w:t>
      </w:r>
      <w:r>
        <w:rPr>
          <w:rStyle w:val="FontStyle17"/>
        </w:rPr>
        <w:t xml:space="preserve"> Gerald </w:t>
      </w:r>
      <w:proofErr w:type="spellStart"/>
      <w:r>
        <w:rPr>
          <w:rStyle w:val="FontStyle17"/>
        </w:rPr>
        <w:t>Spindler</w:t>
      </w:r>
      <w:proofErr w:type="spellEnd"/>
      <w:r>
        <w:rPr>
          <w:rStyle w:val="FontStyle17"/>
        </w:rPr>
        <w:t xml:space="preserve"> (responsible contact person): Tel. 39-7374; </w:t>
      </w:r>
      <w:hyperlink r:id="rId8">
        <w:r>
          <w:rPr>
            <w:rStyle w:val="Link"/>
            <w:rFonts w:ascii="Times New Roman" w:hAnsi="Times New Roman"/>
            <w:sz w:val="22"/>
            <w:szCs w:val="22"/>
          </w:rPr>
          <w:t>Lehrstuhl.spindler@jura.uni-goettingen.de</w:t>
        </w:r>
      </w:hyperlink>
    </w:p>
    <w:p w:rsidR="00C165CC" w:rsidRDefault="00C165CC" w:rsidP="00C722C1">
      <w:pPr>
        <w:pStyle w:val="Style6"/>
        <w:widowControl/>
        <w:numPr>
          <w:ilvl w:val="0"/>
          <w:numId w:val="2"/>
        </w:numPr>
        <w:tabs>
          <w:tab w:val="left" w:pos="782"/>
        </w:tabs>
        <w:spacing w:line="274" w:lineRule="exact"/>
        <w:ind w:left="782"/>
        <w:rPr>
          <w:rStyle w:val="FontStyle17"/>
        </w:rPr>
      </w:pPr>
      <w:r>
        <w:rPr>
          <w:rStyle w:val="FontStyle17"/>
        </w:rPr>
        <w:t xml:space="preserve">Prof. </w:t>
      </w:r>
      <w:r w:rsidR="002067F7">
        <w:rPr>
          <w:rStyle w:val="FontStyle17"/>
        </w:rPr>
        <w:t>Dr</w:t>
      </w:r>
      <w:r>
        <w:rPr>
          <w:rStyle w:val="FontStyle17"/>
        </w:rPr>
        <w:t xml:space="preserve"> Andreas </w:t>
      </w:r>
      <w:proofErr w:type="spellStart"/>
      <w:r>
        <w:rPr>
          <w:rStyle w:val="FontStyle17"/>
        </w:rPr>
        <w:t>Wiebe</w:t>
      </w:r>
      <w:proofErr w:type="spellEnd"/>
      <w:r>
        <w:rPr>
          <w:rStyle w:val="FontStyle17"/>
        </w:rPr>
        <w:t xml:space="preserve"> (responsible contact person): Tel.: 39-7381; </w:t>
      </w:r>
      <w:r w:rsidR="00422C52">
        <w:rPr>
          <w:rStyle w:val="FontStyle17"/>
        </w:rPr>
        <w:t>lehrstuhl.</w:t>
      </w:r>
      <w:hyperlink r:id="rId9">
        <w:r>
          <w:rPr>
            <w:rStyle w:val="Link"/>
            <w:rFonts w:ascii="Times New Roman" w:hAnsi="Times New Roman"/>
            <w:sz w:val="22"/>
            <w:szCs w:val="22"/>
          </w:rPr>
          <w:t>wiebe@jura.uni</w:t>
        </w:r>
      </w:hyperlink>
      <w:r>
        <w:rPr>
          <w:rStyle w:val="FontStyle17"/>
        </w:rPr>
        <w:t xml:space="preserve"> </w:t>
      </w:r>
      <w:hyperlink r:id="rId10">
        <w:r>
          <w:rPr>
            <w:rStyle w:val="Link"/>
            <w:rFonts w:ascii="Times New Roman" w:hAnsi="Times New Roman"/>
            <w:sz w:val="22"/>
            <w:szCs w:val="22"/>
          </w:rPr>
          <w:t>-</w:t>
        </w:r>
        <w:proofErr w:type="spellStart"/>
        <w:r>
          <w:rPr>
            <w:rStyle w:val="Link"/>
            <w:rFonts w:ascii="Times New Roman" w:hAnsi="Times New Roman"/>
            <w:sz w:val="22"/>
            <w:szCs w:val="22"/>
          </w:rPr>
          <w:t>goettingen.de</w:t>
        </w:r>
        <w:proofErr w:type="spellEnd"/>
      </w:hyperlink>
    </w:p>
    <w:p w:rsidR="00C165CC" w:rsidRDefault="00C165CC">
      <w:pPr>
        <w:widowControl/>
        <w:rPr>
          <w:sz w:val="2"/>
          <w:szCs w:val="2"/>
        </w:rPr>
      </w:pPr>
    </w:p>
    <w:p w:rsidR="00C165CC" w:rsidRDefault="00C165CC" w:rsidP="00C722C1">
      <w:pPr>
        <w:pStyle w:val="Style7"/>
        <w:widowControl/>
        <w:numPr>
          <w:ilvl w:val="0"/>
          <w:numId w:val="3"/>
        </w:numPr>
        <w:tabs>
          <w:tab w:val="left" w:pos="259"/>
        </w:tabs>
        <w:spacing w:before="581"/>
        <w:rPr>
          <w:rStyle w:val="FontStyle16"/>
        </w:rPr>
      </w:pPr>
      <w:r>
        <w:rPr>
          <w:rStyle w:val="FontStyle16"/>
        </w:rPr>
        <w:t xml:space="preserve">Public </w:t>
      </w:r>
      <w:r w:rsidR="002067F7">
        <w:rPr>
          <w:rStyle w:val="FontStyle16"/>
        </w:rPr>
        <w:t>L</w:t>
      </w:r>
      <w:r>
        <w:rPr>
          <w:rStyle w:val="FontStyle16"/>
        </w:rPr>
        <w:t>aw:</w:t>
      </w:r>
    </w:p>
    <w:p w:rsidR="00C165CC" w:rsidRDefault="00C165CC">
      <w:pPr>
        <w:widowControl/>
        <w:rPr>
          <w:sz w:val="2"/>
          <w:szCs w:val="2"/>
        </w:rPr>
      </w:pPr>
    </w:p>
    <w:p w:rsidR="00C165CC" w:rsidRDefault="00C165CC" w:rsidP="007D6381">
      <w:pPr>
        <w:pStyle w:val="Style6"/>
        <w:widowControl/>
        <w:numPr>
          <w:ilvl w:val="0"/>
          <w:numId w:val="2"/>
        </w:numPr>
        <w:tabs>
          <w:tab w:val="left" w:pos="715"/>
          <w:tab w:val="left" w:pos="8505"/>
        </w:tabs>
        <w:spacing w:before="235" w:line="274" w:lineRule="exact"/>
        <w:ind w:left="715" w:right="774"/>
        <w:rPr>
          <w:rStyle w:val="FontStyle17"/>
        </w:rPr>
      </w:pPr>
      <w:r>
        <w:rPr>
          <w:rStyle w:val="FontStyle17"/>
        </w:rPr>
        <w:t xml:space="preserve">Broadcasting </w:t>
      </w:r>
      <w:r w:rsidR="002067F7">
        <w:rPr>
          <w:rStyle w:val="FontStyle17"/>
        </w:rPr>
        <w:t>L</w:t>
      </w:r>
      <w:r>
        <w:rPr>
          <w:rStyle w:val="FontStyle17"/>
        </w:rPr>
        <w:t xml:space="preserve">aw, among others: Prof. </w:t>
      </w:r>
      <w:r w:rsidR="002067F7">
        <w:rPr>
          <w:rStyle w:val="FontStyle17"/>
        </w:rPr>
        <w:t>Dr</w:t>
      </w:r>
      <w:r>
        <w:rPr>
          <w:rStyle w:val="FontStyle17"/>
        </w:rPr>
        <w:t xml:space="preserve"> Christine </w:t>
      </w:r>
      <w:proofErr w:type="spellStart"/>
      <w:r>
        <w:rPr>
          <w:rStyle w:val="FontStyle17"/>
        </w:rPr>
        <w:t>Langenfeld</w:t>
      </w:r>
      <w:proofErr w:type="spellEnd"/>
      <w:r>
        <w:rPr>
          <w:rStyle w:val="FontStyle17"/>
        </w:rPr>
        <w:t xml:space="preserve">: Tel. 39-7384; </w:t>
      </w:r>
      <w:hyperlink r:id="rId11">
        <w:r>
          <w:rPr>
            <w:rStyle w:val="Link"/>
            <w:rFonts w:ascii="Times New Roman" w:hAnsi="Times New Roman"/>
            <w:sz w:val="22"/>
            <w:szCs w:val="22"/>
          </w:rPr>
          <w:t>enomiko@gwdg.de</w:t>
        </w:r>
      </w:hyperlink>
    </w:p>
    <w:p w:rsidR="00C165CC"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Special </w:t>
      </w:r>
      <w:r w:rsidR="002067F7">
        <w:rPr>
          <w:rStyle w:val="FontStyle17"/>
        </w:rPr>
        <w:t>B</w:t>
      </w:r>
      <w:r>
        <w:rPr>
          <w:rStyle w:val="FontStyle17"/>
        </w:rPr>
        <w:t xml:space="preserve">usiness </w:t>
      </w:r>
      <w:r w:rsidR="002067F7">
        <w:rPr>
          <w:rStyle w:val="FontStyle17"/>
        </w:rPr>
        <w:t>A</w:t>
      </w:r>
      <w:r>
        <w:rPr>
          <w:rStyle w:val="FontStyle17"/>
        </w:rPr>
        <w:t xml:space="preserve">dministration </w:t>
      </w:r>
      <w:r w:rsidR="002067F7">
        <w:rPr>
          <w:rStyle w:val="FontStyle17"/>
        </w:rPr>
        <w:t>L</w:t>
      </w:r>
      <w:r>
        <w:rPr>
          <w:rStyle w:val="FontStyle17"/>
        </w:rPr>
        <w:t xml:space="preserve">aw, among others: Prof. </w:t>
      </w:r>
      <w:r w:rsidR="002067F7">
        <w:rPr>
          <w:rStyle w:val="FontStyle17"/>
        </w:rPr>
        <w:t>Dr</w:t>
      </w:r>
      <w:r>
        <w:rPr>
          <w:rStyle w:val="FontStyle17"/>
        </w:rPr>
        <w:t xml:space="preserve"> Thomas Mann: Tel. 39-4723; S </w:t>
      </w:r>
      <w:hyperlink r:id="rId12">
        <w:r>
          <w:rPr>
            <w:rStyle w:val="Link"/>
            <w:rFonts w:ascii="Times New Roman" w:hAnsi="Times New Roman"/>
            <w:sz w:val="22"/>
            <w:szCs w:val="22"/>
          </w:rPr>
          <w:t>ekretariat.mann@jura.uni</w:t>
        </w:r>
      </w:hyperlink>
      <w:r>
        <w:rPr>
          <w:rStyle w:val="FontStyle17"/>
        </w:rPr>
        <w:t xml:space="preserve"> </w:t>
      </w:r>
      <w:hyperlink r:id="rId13">
        <w:r>
          <w:rPr>
            <w:rStyle w:val="Link"/>
            <w:rFonts w:ascii="Times New Roman" w:hAnsi="Times New Roman"/>
            <w:sz w:val="22"/>
            <w:szCs w:val="22"/>
          </w:rPr>
          <w:t>-</w:t>
        </w:r>
        <w:proofErr w:type="spellStart"/>
        <w:r>
          <w:rPr>
            <w:rStyle w:val="Link"/>
            <w:rFonts w:ascii="Times New Roman" w:hAnsi="Times New Roman"/>
            <w:sz w:val="22"/>
            <w:szCs w:val="22"/>
          </w:rPr>
          <w:t>goettingen.de</w:t>
        </w:r>
        <w:proofErr w:type="spellEnd"/>
      </w:hyperlink>
    </w:p>
    <w:p w:rsidR="00C165CC" w:rsidRDefault="00C165CC" w:rsidP="00C722C1">
      <w:pPr>
        <w:pStyle w:val="Style6"/>
        <w:widowControl/>
        <w:numPr>
          <w:ilvl w:val="0"/>
          <w:numId w:val="2"/>
        </w:numPr>
        <w:tabs>
          <w:tab w:val="left" w:pos="715"/>
        </w:tabs>
        <w:spacing w:line="274" w:lineRule="exact"/>
        <w:ind w:left="715" w:right="1325"/>
        <w:rPr>
          <w:rStyle w:val="FontStyle17"/>
        </w:rPr>
      </w:pPr>
      <w:r>
        <w:rPr>
          <w:rStyle w:val="FontStyle17"/>
        </w:rPr>
        <w:t xml:space="preserve">International Business Law: Prof. </w:t>
      </w:r>
      <w:r w:rsidR="002067F7">
        <w:rPr>
          <w:rStyle w:val="FontStyle17"/>
        </w:rPr>
        <w:t>Dr</w:t>
      </w:r>
      <w:r>
        <w:rPr>
          <w:rStyle w:val="FontStyle17"/>
        </w:rPr>
        <w:t xml:space="preserve"> Tobias Stoll: Tel. 39-4662; </w:t>
      </w:r>
      <w:hyperlink r:id="rId14">
        <w:r>
          <w:rPr>
            <w:rStyle w:val="Link"/>
            <w:rFonts w:ascii="Times New Roman" w:hAnsi="Times New Roman"/>
            <w:sz w:val="22"/>
            <w:szCs w:val="22"/>
          </w:rPr>
          <w:t>pstoll@gwdg.de</w:t>
        </w:r>
      </w:hyperlink>
    </w:p>
    <w:p w:rsidR="00C165CC"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Telecommunications </w:t>
      </w:r>
      <w:r w:rsidR="002067F7">
        <w:rPr>
          <w:rStyle w:val="FontStyle17"/>
        </w:rPr>
        <w:t>L</w:t>
      </w:r>
      <w:r>
        <w:rPr>
          <w:rStyle w:val="FontStyle17"/>
        </w:rPr>
        <w:t xml:space="preserve">aw: </w:t>
      </w:r>
      <w:r w:rsidR="002067F7">
        <w:rPr>
          <w:rStyle w:val="FontStyle17"/>
        </w:rPr>
        <w:t>Dr</w:t>
      </w:r>
      <w:r>
        <w:rPr>
          <w:rStyle w:val="FontStyle17"/>
        </w:rPr>
        <w:t xml:space="preserve"> Kaufmann, Private lecturer, lawyer (visiting lecturer), with the chair of Prof. </w:t>
      </w:r>
      <w:r w:rsidR="002067F7">
        <w:rPr>
          <w:rStyle w:val="FontStyle17"/>
        </w:rPr>
        <w:t>Dr</w:t>
      </w:r>
      <w:r>
        <w:rPr>
          <w:rStyle w:val="FontStyle17"/>
        </w:rPr>
        <w:t xml:space="preserve"> </w:t>
      </w:r>
      <w:proofErr w:type="spellStart"/>
      <w:r>
        <w:rPr>
          <w:rStyle w:val="FontStyle17"/>
        </w:rPr>
        <w:t>Langenfeld</w:t>
      </w:r>
      <w:proofErr w:type="spellEnd"/>
    </w:p>
    <w:p w:rsidR="00C165CC"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Data </w:t>
      </w:r>
      <w:r w:rsidR="002067F7">
        <w:rPr>
          <w:rStyle w:val="FontStyle17"/>
        </w:rPr>
        <w:t>P</w:t>
      </w:r>
      <w:r>
        <w:rPr>
          <w:rStyle w:val="FontStyle17"/>
        </w:rPr>
        <w:t xml:space="preserve">rotection </w:t>
      </w:r>
      <w:r w:rsidR="002067F7">
        <w:rPr>
          <w:rStyle w:val="FontStyle17"/>
        </w:rPr>
        <w:t>L</w:t>
      </w:r>
      <w:r>
        <w:rPr>
          <w:rStyle w:val="FontStyle17"/>
        </w:rPr>
        <w:t xml:space="preserve">aw: </w:t>
      </w:r>
      <w:r w:rsidR="002067F7">
        <w:rPr>
          <w:rStyle w:val="FontStyle17"/>
        </w:rPr>
        <w:t>Dr</w:t>
      </w:r>
      <w:r>
        <w:rPr>
          <w:rStyle w:val="FontStyle17"/>
        </w:rPr>
        <w:t xml:space="preserve"> </w:t>
      </w:r>
      <w:proofErr w:type="spellStart"/>
      <w:r>
        <w:rPr>
          <w:rStyle w:val="FontStyle17"/>
        </w:rPr>
        <w:t>Börner</w:t>
      </w:r>
      <w:proofErr w:type="spellEnd"/>
      <w:r>
        <w:rPr>
          <w:rStyle w:val="FontStyle17"/>
        </w:rPr>
        <w:t xml:space="preserve">, Private lecturer (visiting lecturer), with the chair of Prof. </w:t>
      </w:r>
      <w:r w:rsidR="002067F7">
        <w:rPr>
          <w:rStyle w:val="FontStyle17"/>
        </w:rPr>
        <w:t>Dr</w:t>
      </w:r>
      <w:r>
        <w:rPr>
          <w:rStyle w:val="FontStyle17"/>
        </w:rPr>
        <w:t xml:space="preserve"> </w:t>
      </w:r>
      <w:proofErr w:type="spellStart"/>
      <w:r>
        <w:rPr>
          <w:rStyle w:val="FontStyle17"/>
        </w:rPr>
        <w:t>Spindler</w:t>
      </w:r>
      <w:proofErr w:type="spellEnd"/>
    </w:p>
    <w:p w:rsidR="00C165CC" w:rsidRDefault="00C165CC" w:rsidP="007D6381">
      <w:pPr>
        <w:pStyle w:val="Style6"/>
        <w:widowControl/>
        <w:numPr>
          <w:ilvl w:val="0"/>
          <w:numId w:val="2"/>
        </w:numPr>
        <w:tabs>
          <w:tab w:val="left" w:pos="715"/>
          <w:tab w:val="left" w:pos="9072"/>
        </w:tabs>
        <w:spacing w:line="274" w:lineRule="exact"/>
        <w:ind w:left="715" w:right="207"/>
        <w:rPr>
          <w:rStyle w:val="FontStyle17"/>
        </w:rPr>
      </w:pPr>
      <w:r>
        <w:rPr>
          <w:rStyle w:val="FontStyle17"/>
        </w:rPr>
        <w:t xml:space="preserve">Youth </w:t>
      </w:r>
      <w:r w:rsidR="002067F7">
        <w:rPr>
          <w:rStyle w:val="FontStyle17"/>
        </w:rPr>
        <w:t>M</w:t>
      </w:r>
      <w:r>
        <w:rPr>
          <w:rStyle w:val="FontStyle17"/>
        </w:rPr>
        <w:t xml:space="preserve">edia </w:t>
      </w:r>
      <w:r w:rsidR="002067F7">
        <w:rPr>
          <w:rStyle w:val="FontStyle17"/>
        </w:rPr>
        <w:t>P</w:t>
      </w:r>
      <w:r>
        <w:rPr>
          <w:rStyle w:val="FontStyle17"/>
        </w:rPr>
        <w:t xml:space="preserve">rotection </w:t>
      </w:r>
      <w:r w:rsidR="002067F7">
        <w:rPr>
          <w:rStyle w:val="FontStyle17"/>
        </w:rPr>
        <w:t>L</w:t>
      </w:r>
      <w:r>
        <w:rPr>
          <w:rStyle w:val="FontStyle17"/>
        </w:rPr>
        <w:t xml:space="preserve">aw: </w:t>
      </w:r>
      <w:r w:rsidR="002067F7">
        <w:rPr>
          <w:rStyle w:val="FontStyle17"/>
        </w:rPr>
        <w:t>Dr</w:t>
      </w:r>
      <w:r>
        <w:rPr>
          <w:rStyle w:val="FontStyle17"/>
        </w:rPr>
        <w:t xml:space="preserve"> </w:t>
      </w:r>
      <w:proofErr w:type="spellStart"/>
      <w:r>
        <w:rPr>
          <w:rStyle w:val="FontStyle17"/>
        </w:rPr>
        <w:t>Erdemir</w:t>
      </w:r>
      <w:proofErr w:type="spellEnd"/>
      <w:r>
        <w:rPr>
          <w:rStyle w:val="FontStyle17"/>
        </w:rPr>
        <w:t xml:space="preserve">, Hessen State Media Authority (visiting lecturer), with the chair of Prof. </w:t>
      </w:r>
      <w:r w:rsidR="002067F7">
        <w:rPr>
          <w:rStyle w:val="FontStyle17"/>
        </w:rPr>
        <w:t>Dr</w:t>
      </w:r>
      <w:r>
        <w:rPr>
          <w:rStyle w:val="FontStyle17"/>
        </w:rPr>
        <w:t xml:space="preserve"> </w:t>
      </w:r>
      <w:proofErr w:type="spellStart"/>
      <w:r>
        <w:rPr>
          <w:rStyle w:val="FontStyle17"/>
        </w:rPr>
        <w:t>Langenfeld</w:t>
      </w:r>
      <w:proofErr w:type="spellEnd"/>
    </w:p>
    <w:p w:rsidR="00C165CC" w:rsidRDefault="00C165CC" w:rsidP="00C722C1">
      <w:pPr>
        <w:pStyle w:val="Style7"/>
        <w:widowControl/>
        <w:numPr>
          <w:ilvl w:val="0"/>
          <w:numId w:val="4"/>
        </w:numPr>
        <w:tabs>
          <w:tab w:val="left" w:pos="259"/>
        </w:tabs>
        <w:spacing w:before="302"/>
        <w:rPr>
          <w:rStyle w:val="FontStyle16"/>
        </w:rPr>
      </w:pPr>
      <w:r>
        <w:rPr>
          <w:rStyle w:val="FontStyle16"/>
        </w:rPr>
        <w:t>Private Law</w:t>
      </w:r>
    </w:p>
    <w:p w:rsidR="00C165CC" w:rsidRDefault="00C165CC" w:rsidP="00C722C1">
      <w:pPr>
        <w:pStyle w:val="Style6"/>
        <w:widowControl/>
        <w:numPr>
          <w:ilvl w:val="0"/>
          <w:numId w:val="2"/>
        </w:numPr>
        <w:tabs>
          <w:tab w:val="left" w:pos="715"/>
        </w:tabs>
        <w:spacing w:before="235" w:line="274" w:lineRule="exact"/>
        <w:ind w:left="715"/>
        <w:rPr>
          <w:rStyle w:val="FontStyle17"/>
        </w:rPr>
      </w:pPr>
      <w:r>
        <w:rPr>
          <w:rStyle w:val="FontStyle17"/>
        </w:rPr>
        <w:t xml:space="preserve">Intellectual Property Law I + II Industrial Property Rights and Copyright, Prof. </w:t>
      </w:r>
      <w:r w:rsidR="002067F7">
        <w:rPr>
          <w:rStyle w:val="FontStyle17"/>
        </w:rPr>
        <w:t>Dr</w:t>
      </w:r>
      <w:r>
        <w:rPr>
          <w:rStyle w:val="FontStyle17"/>
        </w:rPr>
        <w:t xml:space="preserve"> Andreas </w:t>
      </w:r>
      <w:proofErr w:type="spellStart"/>
      <w:r>
        <w:rPr>
          <w:rStyle w:val="FontStyle17"/>
        </w:rPr>
        <w:t>Wiebe</w:t>
      </w:r>
      <w:proofErr w:type="spellEnd"/>
      <w:r>
        <w:rPr>
          <w:rStyle w:val="FontStyle17"/>
        </w:rPr>
        <w:t>, Tel.: 39-7381;</w:t>
      </w:r>
      <w:hyperlink r:id="rId15">
        <w:r>
          <w:rPr>
            <w:rStyle w:val="Link"/>
            <w:rFonts w:ascii="Times New Roman" w:hAnsi="Times New Roman"/>
            <w:sz w:val="22"/>
            <w:szCs w:val="22"/>
          </w:rPr>
          <w:t xml:space="preserve"> lehrstuhl.wiebe@jura.uni-goettingen.de;</w:t>
        </w:r>
      </w:hyperlink>
      <w:r>
        <w:rPr>
          <w:rStyle w:val="FontStyle17"/>
        </w:rPr>
        <w:t xml:space="preserve"> Prof. </w:t>
      </w:r>
      <w:r w:rsidR="002067F7">
        <w:rPr>
          <w:rStyle w:val="FontStyle17"/>
        </w:rPr>
        <w:t>Dr</w:t>
      </w:r>
      <w:r>
        <w:rPr>
          <w:rStyle w:val="FontStyle17"/>
        </w:rPr>
        <w:t xml:space="preserve"> Gerald </w:t>
      </w:r>
      <w:proofErr w:type="spellStart"/>
      <w:r>
        <w:rPr>
          <w:rStyle w:val="FontStyle17"/>
        </w:rPr>
        <w:t>Spindler</w:t>
      </w:r>
      <w:proofErr w:type="spellEnd"/>
      <w:r>
        <w:rPr>
          <w:rStyle w:val="FontStyle17"/>
        </w:rPr>
        <w:t>, Tel.: 39-7374;</w:t>
      </w:r>
      <w:hyperlink r:id="rId16">
        <w:r>
          <w:rPr>
            <w:rStyle w:val="Link"/>
            <w:rFonts w:ascii="Times New Roman" w:hAnsi="Times New Roman"/>
            <w:sz w:val="22"/>
            <w:szCs w:val="22"/>
          </w:rPr>
          <w:t xml:space="preserve"> lehrstuhl.spindler@jura.uni-goettingen.de;</w:t>
        </w:r>
      </w:hyperlink>
      <w:r>
        <w:rPr>
          <w:rStyle w:val="FontStyle17"/>
        </w:rPr>
        <w:t xml:space="preserve"> </w:t>
      </w:r>
      <w:r w:rsidR="002067F7">
        <w:rPr>
          <w:rStyle w:val="FontStyle17"/>
        </w:rPr>
        <w:t>Dr</w:t>
      </w:r>
      <w:r>
        <w:rPr>
          <w:rStyle w:val="FontStyle17"/>
        </w:rPr>
        <w:t xml:space="preserve"> Roman </w:t>
      </w:r>
      <w:proofErr w:type="spellStart"/>
      <w:r>
        <w:rPr>
          <w:rStyle w:val="FontStyle17"/>
        </w:rPr>
        <w:t>Heidinger</w:t>
      </w:r>
      <w:proofErr w:type="spellEnd"/>
      <w:r>
        <w:rPr>
          <w:rStyle w:val="FontStyle17"/>
        </w:rPr>
        <w:t>, Tel. 39-7445,</w:t>
      </w:r>
      <w:hyperlink r:id="rId17">
        <w:r>
          <w:rPr>
            <w:rStyle w:val="Link"/>
            <w:rFonts w:ascii="Times New Roman" w:hAnsi="Times New Roman"/>
            <w:sz w:val="22"/>
            <w:szCs w:val="22"/>
          </w:rPr>
          <w:t xml:space="preserve"> roman.heidinger@jura.uni-goettingen.de;</w:t>
        </w:r>
      </w:hyperlink>
      <w:r>
        <w:rPr>
          <w:rStyle w:val="FontStyle17"/>
        </w:rPr>
        <w:t xml:space="preserve"> </w:t>
      </w:r>
      <w:r w:rsidR="002067F7">
        <w:rPr>
          <w:rStyle w:val="FontStyle17"/>
        </w:rPr>
        <w:t>Dr</w:t>
      </w:r>
      <w:r>
        <w:rPr>
          <w:rStyle w:val="FontStyle17"/>
        </w:rPr>
        <w:t xml:space="preserve"> Nina </w:t>
      </w:r>
      <w:proofErr w:type="spellStart"/>
      <w:r>
        <w:rPr>
          <w:rStyle w:val="FontStyle17"/>
        </w:rPr>
        <w:t>Franziska</w:t>
      </w:r>
      <w:proofErr w:type="spellEnd"/>
      <w:r>
        <w:rPr>
          <w:rStyle w:val="FontStyle17"/>
        </w:rPr>
        <w:t xml:space="preserve"> Marx (Federal Supreme Court) with the chair of Prof. </w:t>
      </w:r>
      <w:r w:rsidR="002067F7">
        <w:rPr>
          <w:rStyle w:val="FontStyle17"/>
        </w:rPr>
        <w:t>Dr</w:t>
      </w:r>
      <w:r>
        <w:rPr>
          <w:rStyle w:val="FontStyle17"/>
        </w:rPr>
        <w:t xml:space="preserve"> Andreas </w:t>
      </w:r>
      <w:proofErr w:type="spellStart"/>
      <w:r>
        <w:rPr>
          <w:rStyle w:val="FontStyle17"/>
        </w:rPr>
        <w:t>Wiebe</w:t>
      </w:r>
      <w:proofErr w:type="spellEnd"/>
    </w:p>
    <w:p w:rsidR="00C165CC" w:rsidRDefault="00C165CC" w:rsidP="00C722C1">
      <w:pPr>
        <w:pStyle w:val="Style6"/>
        <w:widowControl/>
        <w:numPr>
          <w:ilvl w:val="0"/>
          <w:numId w:val="2"/>
        </w:numPr>
        <w:tabs>
          <w:tab w:val="left" w:pos="715"/>
        </w:tabs>
        <w:spacing w:before="5" w:line="274" w:lineRule="exact"/>
        <w:ind w:left="715" w:right="1090"/>
        <w:jc w:val="both"/>
        <w:rPr>
          <w:rStyle w:val="FontStyle17"/>
        </w:rPr>
      </w:pPr>
      <w:r>
        <w:rPr>
          <w:rStyle w:val="FontStyle17"/>
        </w:rPr>
        <w:t xml:space="preserve">Media </w:t>
      </w:r>
      <w:r w:rsidR="002067F7">
        <w:rPr>
          <w:rStyle w:val="FontStyle17"/>
        </w:rPr>
        <w:t>B</w:t>
      </w:r>
      <w:r>
        <w:rPr>
          <w:rStyle w:val="FontStyle17"/>
        </w:rPr>
        <w:t xml:space="preserve">usiness </w:t>
      </w:r>
      <w:r w:rsidR="002067F7">
        <w:rPr>
          <w:rStyle w:val="FontStyle17"/>
        </w:rPr>
        <w:t>L</w:t>
      </w:r>
      <w:r>
        <w:rPr>
          <w:rStyle w:val="FontStyle17"/>
        </w:rPr>
        <w:t xml:space="preserve">aw, among others: Prof. </w:t>
      </w:r>
      <w:r w:rsidR="002067F7">
        <w:rPr>
          <w:rStyle w:val="FontStyle17"/>
        </w:rPr>
        <w:t>Dr</w:t>
      </w:r>
      <w:r>
        <w:rPr>
          <w:rStyle w:val="FontStyle17"/>
        </w:rPr>
        <w:t xml:space="preserve"> Gerald </w:t>
      </w:r>
      <w:proofErr w:type="spellStart"/>
      <w:r>
        <w:rPr>
          <w:rStyle w:val="FontStyle17"/>
        </w:rPr>
        <w:t>Spindler</w:t>
      </w:r>
      <w:proofErr w:type="spellEnd"/>
      <w:r>
        <w:rPr>
          <w:rStyle w:val="FontStyle17"/>
        </w:rPr>
        <w:t xml:space="preserve">: Tel. 39-7374; </w:t>
      </w:r>
      <w:hyperlink r:id="rId18">
        <w:r>
          <w:rPr>
            <w:rStyle w:val="Link"/>
            <w:rFonts w:ascii="Times New Roman" w:hAnsi="Times New Roman"/>
            <w:sz w:val="22"/>
            <w:szCs w:val="22"/>
          </w:rPr>
          <w:t>Lehrstuhl.spindler@jura.uni-goettingen.de;</w:t>
        </w:r>
      </w:hyperlink>
      <w:r>
        <w:rPr>
          <w:rStyle w:val="FontStyle17"/>
        </w:rPr>
        <w:t xml:space="preserve"> Prof. </w:t>
      </w:r>
      <w:r w:rsidR="002067F7">
        <w:rPr>
          <w:rStyle w:val="FontStyle17"/>
        </w:rPr>
        <w:t>Dr</w:t>
      </w:r>
      <w:r>
        <w:rPr>
          <w:rStyle w:val="FontStyle17"/>
        </w:rPr>
        <w:t xml:space="preserve"> </w:t>
      </w:r>
      <w:proofErr w:type="spellStart"/>
      <w:r>
        <w:rPr>
          <w:rStyle w:val="FontStyle17"/>
        </w:rPr>
        <w:t>Wiebe</w:t>
      </w:r>
      <w:proofErr w:type="spellEnd"/>
      <w:r>
        <w:rPr>
          <w:rStyle w:val="FontStyle17"/>
        </w:rPr>
        <w:t xml:space="preserve">, Tel.: 39-7381; </w:t>
      </w:r>
      <w:hyperlink r:id="rId19">
        <w:r>
          <w:rPr>
            <w:rStyle w:val="Link"/>
            <w:rFonts w:ascii="Times New Roman" w:hAnsi="Times New Roman"/>
            <w:sz w:val="22"/>
            <w:szCs w:val="22"/>
          </w:rPr>
          <w:t>lehrstuhl.wiebe@jura.uni-goettingen.de</w:t>
        </w:r>
      </w:hyperlink>
    </w:p>
    <w:p w:rsidR="00C165CC"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Press </w:t>
      </w:r>
      <w:r w:rsidR="002067F7">
        <w:rPr>
          <w:rStyle w:val="FontStyle17"/>
        </w:rPr>
        <w:t>L</w:t>
      </w:r>
      <w:r>
        <w:rPr>
          <w:rStyle w:val="FontStyle17"/>
        </w:rPr>
        <w:t xml:space="preserve">aw, </w:t>
      </w:r>
      <w:r w:rsidR="002067F7">
        <w:rPr>
          <w:rStyle w:val="FontStyle17"/>
        </w:rPr>
        <w:t>Dr</w:t>
      </w:r>
      <w:r w:rsidR="007D6381">
        <w:rPr>
          <w:rStyle w:val="FontStyle17"/>
        </w:rPr>
        <w:t xml:space="preserve"> </w:t>
      </w:r>
      <w:r>
        <w:rPr>
          <w:rStyle w:val="FontStyle17"/>
        </w:rPr>
        <w:t>Roger Mann (lawyer)/Hamburg, (visiting lecturer), with the chair of Prof.</w:t>
      </w:r>
      <w:r w:rsidR="007D6381">
        <w:rPr>
          <w:rStyle w:val="FontStyle17"/>
        </w:rPr>
        <w:t xml:space="preserve"> </w:t>
      </w:r>
      <w:r w:rsidR="002067F7">
        <w:rPr>
          <w:rStyle w:val="FontStyle17"/>
        </w:rPr>
        <w:t>Dr</w:t>
      </w:r>
      <w:r w:rsidR="007D6381">
        <w:rPr>
          <w:rStyle w:val="FontStyle17"/>
        </w:rPr>
        <w:t xml:space="preserve"> </w:t>
      </w:r>
      <w:proofErr w:type="spellStart"/>
      <w:r>
        <w:rPr>
          <w:rStyle w:val="FontStyle17"/>
        </w:rPr>
        <w:t>Spindler</w:t>
      </w:r>
      <w:proofErr w:type="spellEnd"/>
    </w:p>
    <w:p w:rsidR="00C165CC"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Law of Online Market Places and Platforms, </w:t>
      </w:r>
      <w:r w:rsidR="002067F7">
        <w:rPr>
          <w:rStyle w:val="FontStyle17"/>
        </w:rPr>
        <w:t>Dr</w:t>
      </w:r>
      <w:r>
        <w:rPr>
          <w:rStyle w:val="FontStyle17"/>
        </w:rPr>
        <w:t xml:space="preserve"> Wolf </w:t>
      </w:r>
      <w:proofErr w:type="spellStart"/>
      <w:r>
        <w:rPr>
          <w:rStyle w:val="FontStyle17"/>
        </w:rPr>
        <w:t>Osthaus</w:t>
      </w:r>
      <w:proofErr w:type="spellEnd"/>
      <w:r>
        <w:rPr>
          <w:rStyle w:val="FontStyle17"/>
        </w:rPr>
        <w:t xml:space="preserve"> (lawyer)/eBay Deutschland, with the chair of Prof.</w:t>
      </w:r>
      <w:r w:rsidR="007D6381">
        <w:rPr>
          <w:rStyle w:val="FontStyle17"/>
        </w:rPr>
        <w:t xml:space="preserve"> </w:t>
      </w:r>
      <w:r w:rsidR="002067F7">
        <w:rPr>
          <w:rStyle w:val="FontStyle17"/>
        </w:rPr>
        <w:t>Dr</w:t>
      </w:r>
      <w:r w:rsidR="007D6381">
        <w:rPr>
          <w:rStyle w:val="FontStyle17"/>
        </w:rPr>
        <w:t xml:space="preserve"> </w:t>
      </w:r>
      <w:proofErr w:type="spellStart"/>
      <w:r>
        <w:rPr>
          <w:rStyle w:val="FontStyle17"/>
        </w:rPr>
        <w:t>Spindler</w:t>
      </w:r>
      <w:proofErr w:type="spellEnd"/>
    </w:p>
    <w:p w:rsidR="00C165CC"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Law of Unfair Competition Prof. </w:t>
      </w:r>
      <w:r w:rsidR="002067F7">
        <w:rPr>
          <w:rStyle w:val="FontStyle17"/>
        </w:rPr>
        <w:t>Dr</w:t>
      </w:r>
      <w:r>
        <w:rPr>
          <w:rStyle w:val="FontStyle17"/>
        </w:rPr>
        <w:t xml:space="preserve"> Andreas </w:t>
      </w:r>
      <w:proofErr w:type="spellStart"/>
      <w:r>
        <w:rPr>
          <w:rStyle w:val="FontStyle17"/>
        </w:rPr>
        <w:t>Wiebe</w:t>
      </w:r>
      <w:proofErr w:type="spellEnd"/>
      <w:r>
        <w:rPr>
          <w:rStyle w:val="FontStyle17"/>
        </w:rPr>
        <w:t xml:space="preserve">, Tel.: 39-7381; </w:t>
      </w:r>
      <w:hyperlink r:id="rId20">
        <w:r>
          <w:rPr>
            <w:rStyle w:val="Link"/>
            <w:rFonts w:ascii="Times New Roman" w:hAnsi="Times New Roman"/>
            <w:sz w:val="22"/>
            <w:szCs w:val="22"/>
          </w:rPr>
          <w:t>lehrstuhl.wiebe@jura.uni-goettingen.de;</w:t>
        </w:r>
      </w:hyperlink>
      <w:hyperlink r:id="rId21">
        <w:r>
          <w:rPr>
            <w:rStyle w:val="Link"/>
            <w:rFonts w:ascii="Times New Roman" w:hAnsi="Times New Roman"/>
            <w:sz w:val="22"/>
            <w:szCs w:val="22"/>
          </w:rPr>
          <w:t xml:space="preserve"> roman.heidinger@jura.uni-goettingen.de</w:t>
        </w:r>
      </w:hyperlink>
    </w:p>
    <w:p w:rsidR="00D124AB" w:rsidRDefault="00C165CC" w:rsidP="00C722C1">
      <w:pPr>
        <w:pStyle w:val="Style6"/>
        <w:widowControl/>
        <w:numPr>
          <w:ilvl w:val="0"/>
          <w:numId w:val="2"/>
        </w:numPr>
        <w:tabs>
          <w:tab w:val="left" w:pos="715"/>
        </w:tabs>
        <w:spacing w:line="274" w:lineRule="exact"/>
        <w:ind w:left="715"/>
        <w:rPr>
          <w:rStyle w:val="FontStyle17"/>
        </w:rPr>
      </w:pPr>
      <w:r>
        <w:rPr>
          <w:rStyle w:val="FontStyle17"/>
        </w:rPr>
        <w:t xml:space="preserve">E-Commerce and Cyberspace Law (in English), </w:t>
      </w:r>
      <w:r w:rsidR="002067F7">
        <w:rPr>
          <w:rStyle w:val="FontStyle17"/>
        </w:rPr>
        <w:t>Dr</w:t>
      </w:r>
      <w:r>
        <w:rPr>
          <w:rStyle w:val="FontStyle17"/>
        </w:rPr>
        <w:t xml:space="preserve"> Dan </w:t>
      </w:r>
      <w:proofErr w:type="spellStart"/>
      <w:r>
        <w:rPr>
          <w:rStyle w:val="FontStyle17"/>
        </w:rPr>
        <w:t>Svantesson</w:t>
      </w:r>
      <w:proofErr w:type="spellEnd"/>
      <w:r>
        <w:rPr>
          <w:rStyle w:val="FontStyle17"/>
        </w:rPr>
        <w:t>, Bond University Australia</w:t>
      </w:r>
    </w:p>
    <w:p w:rsidR="00C165CC" w:rsidRDefault="00C165CC" w:rsidP="00D124AB">
      <w:pPr>
        <w:pStyle w:val="Style6"/>
        <w:widowControl/>
        <w:tabs>
          <w:tab w:val="left" w:pos="715"/>
        </w:tabs>
        <w:spacing w:line="274" w:lineRule="exact"/>
        <w:ind w:left="715" w:firstLine="0"/>
        <w:rPr>
          <w:rStyle w:val="FontStyle17"/>
        </w:rPr>
      </w:pPr>
    </w:p>
    <w:p w:rsidR="00D124AB" w:rsidRDefault="00C165CC">
      <w:pPr>
        <w:pStyle w:val="Style9"/>
        <w:widowControl/>
        <w:spacing w:before="53" w:line="240" w:lineRule="auto"/>
        <w:jc w:val="both"/>
        <w:rPr>
          <w:rStyle w:val="FontStyle16"/>
        </w:rPr>
      </w:pPr>
      <w:r>
        <w:rPr>
          <w:rStyle w:val="FontStyle16"/>
        </w:rPr>
        <w:t>3. Classes</w:t>
      </w:r>
    </w:p>
    <w:p w:rsidR="00C165CC" w:rsidRDefault="00C165CC">
      <w:pPr>
        <w:pStyle w:val="Style9"/>
        <w:widowControl/>
        <w:spacing w:before="53" w:line="240" w:lineRule="auto"/>
        <w:jc w:val="both"/>
        <w:rPr>
          <w:rStyle w:val="FontStyle16"/>
        </w:rPr>
      </w:pPr>
    </w:p>
    <w:p w:rsidR="007D6381" w:rsidRDefault="00C165CC" w:rsidP="007D6381">
      <w:pPr>
        <w:pStyle w:val="Style9"/>
        <w:widowControl/>
        <w:tabs>
          <w:tab w:val="left" w:pos="9072"/>
        </w:tabs>
        <w:spacing w:before="58" w:line="240" w:lineRule="auto"/>
        <w:ind w:right="210"/>
        <w:rPr>
          <w:rStyle w:val="FontStyle16"/>
        </w:rPr>
      </w:pPr>
      <w:r>
        <w:rPr>
          <w:rStyle w:val="FontStyle16"/>
        </w:rPr>
        <w:t xml:space="preserve">a) Classes in the Compulsory Area of the Special Focus Area </w:t>
      </w:r>
    </w:p>
    <w:p w:rsidR="007D6381" w:rsidRDefault="007D6381" w:rsidP="007D6381">
      <w:pPr>
        <w:pStyle w:val="Style9"/>
        <w:widowControl/>
        <w:tabs>
          <w:tab w:val="left" w:pos="9072"/>
        </w:tabs>
        <w:spacing w:before="58" w:line="240" w:lineRule="auto"/>
        <w:ind w:right="210"/>
        <w:rPr>
          <w:rStyle w:val="FontStyle16"/>
        </w:rPr>
      </w:pPr>
    </w:p>
    <w:p w:rsidR="00C165CC" w:rsidRDefault="007D6381" w:rsidP="007D6381">
      <w:pPr>
        <w:pStyle w:val="Style9"/>
        <w:widowControl/>
        <w:tabs>
          <w:tab w:val="left" w:pos="9072"/>
        </w:tabs>
        <w:spacing w:before="58" w:line="240" w:lineRule="auto"/>
        <w:ind w:right="210"/>
        <w:rPr>
          <w:rStyle w:val="FontStyle16"/>
        </w:rPr>
      </w:pPr>
      <w:r>
        <w:rPr>
          <w:rStyle w:val="FontStyle16"/>
        </w:rPr>
        <w:t xml:space="preserve">Broadcasting Law </w:t>
      </w:r>
      <w:r w:rsidR="00C165CC">
        <w:rPr>
          <w:rStyle w:val="FontStyle16"/>
        </w:rPr>
        <w:t>(with references to the law of new media):</w:t>
      </w:r>
    </w:p>
    <w:p w:rsidR="00C165CC" w:rsidRDefault="00C165CC">
      <w:pPr>
        <w:pStyle w:val="Style8"/>
        <w:widowControl/>
        <w:spacing w:line="240" w:lineRule="auto"/>
        <w:jc w:val="both"/>
        <w:rPr>
          <w:rStyle w:val="FontStyle17"/>
        </w:rPr>
      </w:pPr>
      <w:r>
        <w:rPr>
          <w:rStyle w:val="FontStyle17"/>
        </w:rPr>
        <w:t>The class "Broadcasting Law (with references to the law of new media)" covers</w:t>
      </w:r>
    </w:p>
    <w:p w:rsidR="00C165CC" w:rsidRDefault="007518FB" w:rsidP="00C722C1">
      <w:pPr>
        <w:pStyle w:val="Style10"/>
        <w:widowControl/>
        <w:numPr>
          <w:ilvl w:val="0"/>
          <w:numId w:val="5"/>
        </w:numPr>
        <w:tabs>
          <w:tab w:val="left" w:pos="715"/>
        </w:tabs>
        <w:spacing w:before="278"/>
        <w:ind w:left="374" w:firstLine="0"/>
        <w:rPr>
          <w:rStyle w:val="FontStyle17"/>
        </w:rPr>
      </w:pPr>
      <w:r>
        <w:rPr>
          <w:rStyle w:val="FontStyle17"/>
        </w:rPr>
        <w:t>T</w:t>
      </w:r>
      <w:r w:rsidR="00C165CC">
        <w:rPr>
          <w:rStyle w:val="FontStyle17"/>
        </w:rPr>
        <w:t>he way in which broadcasting and the new media manifest themselves</w:t>
      </w:r>
    </w:p>
    <w:p w:rsidR="00C165CC" w:rsidRDefault="007518FB" w:rsidP="00C722C1">
      <w:pPr>
        <w:pStyle w:val="Style10"/>
        <w:widowControl/>
        <w:numPr>
          <w:ilvl w:val="0"/>
          <w:numId w:val="5"/>
        </w:numPr>
        <w:tabs>
          <w:tab w:val="left" w:pos="715"/>
        </w:tabs>
        <w:ind w:left="374" w:firstLine="0"/>
        <w:rPr>
          <w:rStyle w:val="FontStyle17"/>
        </w:rPr>
      </w:pPr>
      <w:r>
        <w:rPr>
          <w:rStyle w:val="FontStyle17"/>
        </w:rPr>
        <w:t>T</w:t>
      </w:r>
      <w:r w:rsidR="00C165CC">
        <w:rPr>
          <w:rStyle w:val="FontStyle17"/>
        </w:rPr>
        <w:t>he historical development of the broadcasting system in Germany</w:t>
      </w:r>
    </w:p>
    <w:p w:rsidR="00C165CC" w:rsidRDefault="007518FB" w:rsidP="00C722C1">
      <w:pPr>
        <w:pStyle w:val="Style10"/>
        <w:widowControl/>
        <w:numPr>
          <w:ilvl w:val="0"/>
          <w:numId w:val="5"/>
        </w:numPr>
        <w:tabs>
          <w:tab w:val="left" w:pos="715"/>
        </w:tabs>
        <w:ind w:left="715"/>
        <w:rPr>
          <w:rStyle w:val="FontStyle17"/>
        </w:rPr>
      </w:pPr>
      <w:r>
        <w:rPr>
          <w:rStyle w:val="FontStyle17"/>
        </w:rPr>
        <w:t>T</w:t>
      </w:r>
      <w:r w:rsidR="00C165CC">
        <w:rPr>
          <w:rStyle w:val="FontStyle17"/>
        </w:rPr>
        <w:t>he role of broadcasting in the democratic and social federal state of the Constitution</w:t>
      </w:r>
    </w:p>
    <w:p w:rsidR="00C165CC" w:rsidRDefault="007518FB" w:rsidP="00C722C1">
      <w:pPr>
        <w:pStyle w:val="Style10"/>
        <w:widowControl/>
        <w:numPr>
          <w:ilvl w:val="0"/>
          <w:numId w:val="5"/>
        </w:numPr>
        <w:tabs>
          <w:tab w:val="left" w:pos="715"/>
        </w:tabs>
        <w:ind w:left="715"/>
        <w:rPr>
          <w:rStyle w:val="FontStyle17"/>
        </w:rPr>
      </w:pPr>
      <w:r>
        <w:rPr>
          <w:rStyle w:val="FontStyle17"/>
        </w:rPr>
        <w:t>F</w:t>
      </w:r>
      <w:r w:rsidR="00C165CC">
        <w:rPr>
          <w:rStyle w:val="FontStyle17"/>
        </w:rPr>
        <w:t>reedom of communication in Art. 5 of the Constitution and other media-related basic rights</w:t>
      </w:r>
    </w:p>
    <w:p w:rsidR="00C165CC" w:rsidRDefault="007518FB" w:rsidP="00C722C1">
      <w:pPr>
        <w:pStyle w:val="Style10"/>
        <w:widowControl/>
        <w:numPr>
          <w:ilvl w:val="0"/>
          <w:numId w:val="5"/>
        </w:numPr>
        <w:tabs>
          <w:tab w:val="left" w:pos="715"/>
        </w:tabs>
        <w:ind w:left="715"/>
        <w:rPr>
          <w:rStyle w:val="FontStyle17"/>
        </w:rPr>
      </w:pPr>
      <w:r>
        <w:rPr>
          <w:rStyle w:val="FontStyle17"/>
        </w:rPr>
        <w:t>T</w:t>
      </w:r>
      <w:bookmarkStart w:id="0" w:name="_GoBack"/>
      <w:bookmarkEnd w:id="0"/>
      <w:r w:rsidR="00C165CC">
        <w:rPr>
          <w:rStyle w:val="FontStyle17"/>
        </w:rPr>
        <w:t>he legal foundations within different jurisdictions for the establishment of private and public broadcasting (including the funding and supervision of broadcasting) with the European law aspects of Germany's broadcasting system</w:t>
      </w:r>
    </w:p>
    <w:p w:rsidR="00C165CC" w:rsidRDefault="00C165CC">
      <w:pPr>
        <w:pStyle w:val="Style9"/>
        <w:widowControl/>
        <w:spacing w:line="240" w:lineRule="exact"/>
        <w:rPr>
          <w:sz w:val="20"/>
          <w:szCs w:val="20"/>
        </w:rPr>
      </w:pPr>
    </w:p>
    <w:p w:rsidR="00C165CC" w:rsidRDefault="00C165CC">
      <w:pPr>
        <w:pStyle w:val="Style9"/>
        <w:widowControl/>
        <w:spacing w:before="38" w:line="274" w:lineRule="exact"/>
        <w:rPr>
          <w:rStyle w:val="FontStyle16"/>
        </w:rPr>
      </w:pPr>
      <w:r>
        <w:rPr>
          <w:rStyle w:val="FontStyle16"/>
        </w:rPr>
        <w:t xml:space="preserve">Data </w:t>
      </w:r>
      <w:r w:rsidR="002067F7">
        <w:rPr>
          <w:rStyle w:val="FontStyle16"/>
        </w:rPr>
        <w:t>P</w:t>
      </w:r>
      <w:r>
        <w:rPr>
          <w:rStyle w:val="FontStyle16"/>
        </w:rPr>
        <w:t xml:space="preserve">rotection </w:t>
      </w:r>
      <w:r w:rsidR="002067F7">
        <w:rPr>
          <w:rStyle w:val="FontStyle16"/>
        </w:rPr>
        <w:t>L</w:t>
      </w:r>
      <w:r>
        <w:rPr>
          <w:rStyle w:val="FontStyle16"/>
        </w:rPr>
        <w:t>aw (a public law field):</w:t>
      </w:r>
    </w:p>
    <w:p w:rsidR="00C165CC" w:rsidRDefault="00C165CC">
      <w:pPr>
        <w:pStyle w:val="Style8"/>
        <w:widowControl/>
        <w:spacing w:line="274" w:lineRule="exact"/>
        <w:rPr>
          <w:rStyle w:val="FontStyle17"/>
        </w:rPr>
      </w:pPr>
      <w:r>
        <w:rPr>
          <w:rStyle w:val="FontStyle17"/>
        </w:rPr>
        <w:t>The subject of the Data Protection Law lecture is the basics of the Federal Data Protection Act as well as a number of special regulations specific to certain areas. In particular,</w:t>
      </w:r>
    </w:p>
    <w:p w:rsidR="00C165CC" w:rsidRDefault="00C165CC" w:rsidP="00C722C1">
      <w:pPr>
        <w:pStyle w:val="Style10"/>
        <w:widowControl/>
        <w:numPr>
          <w:ilvl w:val="0"/>
          <w:numId w:val="5"/>
        </w:numPr>
        <w:tabs>
          <w:tab w:val="left" w:pos="715"/>
        </w:tabs>
        <w:ind w:left="715"/>
        <w:rPr>
          <w:rStyle w:val="FontStyle17"/>
        </w:rPr>
      </w:pPr>
      <w:r>
        <w:rPr>
          <w:rStyle w:val="FontStyle17"/>
        </w:rPr>
        <w:t>Federal Data Protection Act (area of application, important principles, victims' rights, data processing at public and non-public places</w:t>
      </w:r>
      <w:r w:rsidR="00A91B59" w:rsidRPr="00A91B59">
        <w:rPr>
          <w:rStyle w:val="FontStyle17"/>
        </w:rPr>
        <w:t xml:space="preserve"> </w:t>
      </w:r>
      <w:r w:rsidR="00A91B59">
        <w:rPr>
          <w:rStyle w:val="FontStyle17"/>
        </w:rPr>
        <w:t>in compliance with the law</w:t>
      </w:r>
      <w:r>
        <w:rPr>
          <w:rStyle w:val="FontStyle17"/>
        </w:rPr>
        <w:t>, implementation of data protection law provisions)</w:t>
      </w:r>
    </w:p>
    <w:p w:rsidR="00C165CC" w:rsidRDefault="007518FB" w:rsidP="00C722C1">
      <w:pPr>
        <w:pStyle w:val="Style10"/>
        <w:widowControl/>
        <w:numPr>
          <w:ilvl w:val="0"/>
          <w:numId w:val="5"/>
        </w:numPr>
        <w:tabs>
          <w:tab w:val="left" w:pos="715"/>
        </w:tabs>
        <w:ind w:left="715"/>
        <w:rPr>
          <w:rStyle w:val="FontStyle17"/>
        </w:rPr>
      </w:pPr>
      <w:r>
        <w:rPr>
          <w:rStyle w:val="FontStyle17"/>
        </w:rPr>
        <w:t>D</w:t>
      </w:r>
      <w:r w:rsidR="00C165CC">
        <w:rPr>
          <w:rStyle w:val="FontStyle17"/>
        </w:rPr>
        <w:t>ata protection in marketing (advertising restraints in the Federal Data Protection Act, advertising regulations for specific areas and advertising as an abuse of privacy law)</w:t>
      </w:r>
    </w:p>
    <w:p w:rsidR="00C165CC" w:rsidRDefault="00422C52" w:rsidP="00C722C1">
      <w:pPr>
        <w:pStyle w:val="Style10"/>
        <w:widowControl/>
        <w:numPr>
          <w:ilvl w:val="0"/>
          <w:numId w:val="5"/>
        </w:numPr>
        <w:tabs>
          <w:tab w:val="left" w:pos="715"/>
        </w:tabs>
        <w:ind w:left="715"/>
        <w:rPr>
          <w:rStyle w:val="FontStyle17"/>
        </w:rPr>
      </w:pPr>
      <w:r>
        <w:rPr>
          <w:rStyle w:val="FontStyle17"/>
        </w:rPr>
        <w:t>D</w:t>
      </w:r>
      <w:r w:rsidR="00C165CC">
        <w:rPr>
          <w:rStyle w:val="FontStyle17"/>
        </w:rPr>
        <w:t>ata protection in the field of telecommunications (telecommunications confidentiality, data protection regulations of the Telecommunications Act, public security, cooperation in implementing state supervisory measures, controls and implementation of the Telecommunications Data Protection Act)</w:t>
      </w:r>
    </w:p>
    <w:p w:rsidR="00C165CC" w:rsidRDefault="00422C52" w:rsidP="00C722C1">
      <w:pPr>
        <w:pStyle w:val="Style10"/>
        <w:widowControl/>
        <w:numPr>
          <w:ilvl w:val="0"/>
          <w:numId w:val="5"/>
        </w:numPr>
        <w:tabs>
          <w:tab w:val="left" w:pos="715"/>
        </w:tabs>
        <w:ind w:left="715"/>
        <w:rPr>
          <w:rStyle w:val="FontStyle17"/>
        </w:rPr>
      </w:pPr>
      <w:r>
        <w:rPr>
          <w:rStyle w:val="FontStyle17"/>
        </w:rPr>
        <w:t>D</w:t>
      </w:r>
      <w:r w:rsidR="00C165CC">
        <w:rPr>
          <w:rStyle w:val="FontStyle17"/>
        </w:rPr>
        <w:t>ata protection in the case of teleservices (the Teleservices Data Protection Act; application of user data, electronic consent, victims' rights)</w:t>
      </w:r>
    </w:p>
    <w:p w:rsidR="00C165CC" w:rsidRDefault="00422C52" w:rsidP="00C722C1">
      <w:pPr>
        <w:pStyle w:val="Style10"/>
        <w:widowControl/>
        <w:numPr>
          <w:ilvl w:val="0"/>
          <w:numId w:val="5"/>
        </w:numPr>
        <w:tabs>
          <w:tab w:val="left" w:pos="715"/>
        </w:tabs>
        <w:ind w:left="715"/>
        <w:rPr>
          <w:rStyle w:val="FontStyle17"/>
        </w:rPr>
      </w:pPr>
      <w:r>
        <w:rPr>
          <w:rStyle w:val="FontStyle17"/>
        </w:rPr>
        <w:t>E</w:t>
      </w:r>
      <w:r w:rsidR="00C165CC">
        <w:rPr>
          <w:rStyle w:val="FontStyle17"/>
        </w:rPr>
        <w:t xml:space="preserve">mployee data protection (data protection in the workplace, personnel data protection, worker </w:t>
      </w:r>
      <w:r w:rsidR="00A91B59">
        <w:rPr>
          <w:rStyle w:val="FontStyle17"/>
        </w:rPr>
        <w:t>co-determination</w:t>
      </w:r>
      <w:r w:rsidR="00C165CC">
        <w:rPr>
          <w:rStyle w:val="FontStyle17"/>
        </w:rPr>
        <w:t xml:space="preserve"> in case of personnel data)</w:t>
      </w:r>
    </w:p>
    <w:p w:rsidR="00C165CC" w:rsidRDefault="00422C52" w:rsidP="00C722C1">
      <w:pPr>
        <w:pStyle w:val="Style10"/>
        <w:widowControl/>
        <w:numPr>
          <w:ilvl w:val="0"/>
          <w:numId w:val="5"/>
        </w:numPr>
        <w:tabs>
          <w:tab w:val="left" w:pos="715"/>
        </w:tabs>
        <w:spacing w:before="5"/>
        <w:ind w:left="715"/>
        <w:rPr>
          <w:rStyle w:val="FontStyle17"/>
        </w:rPr>
      </w:pPr>
      <w:r>
        <w:rPr>
          <w:rStyle w:val="FontStyle17"/>
        </w:rPr>
        <w:t>P</w:t>
      </w:r>
      <w:r w:rsidR="00C165CC">
        <w:rPr>
          <w:rStyle w:val="FontStyle17"/>
        </w:rPr>
        <w:t>rotection of social data (social confidentiality, facts amounting to consent to</w:t>
      </w:r>
      <w:r w:rsidR="00A91B59">
        <w:rPr>
          <w:rStyle w:val="FontStyle17"/>
        </w:rPr>
        <w:t xml:space="preserve"> the</w:t>
      </w:r>
      <w:r w:rsidR="00C165CC">
        <w:rPr>
          <w:rStyle w:val="FontStyle17"/>
        </w:rPr>
        <w:t xml:space="preserve"> handl</w:t>
      </w:r>
      <w:r w:rsidR="00A91B59">
        <w:rPr>
          <w:rStyle w:val="FontStyle17"/>
        </w:rPr>
        <w:t>ing of</w:t>
      </w:r>
      <w:r w:rsidR="00C165CC">
        <w:rPr>
          <w:rStyle w:val="FontStyle17"/>
        </w:rPr>
        <w:t xml:space="preserve"> social data, v</w:t>
      </w:r>
      <w:r w:rsidR="00A91B59">
        <w:rPr>
          <w:rStyle w:val="FontStyle17"/>
        </w:rPr>
        <w:t>ictims' rights, data protection</w:t>
      </w:r>
      <w:r w:rsidR="00C165CC">
        <w:rPr>
          <w:rStyle w:val="FontStyle17"/>
        </w:rPr>
        <w:t xml:space="preserve"> controls in the case of social data)</w:t>
      </w:r>
    </w:p>
    <w:p w:rsidR="00C165CC" w:rsidRDefault="00C165CC">
      <w:pPr>
        <w:pStyle w:val="Style9"/>
        <w:widowControl/>
        <w:spacing w:line="240" w:lineRule="exact"/>
        <w:rPr>
          <w:sz w:val="20"/>
          <w:szCs w:val="20"/>
        </w:rPr>
      </w:pPr>
    </w:p>
    <w:p w:rsidR="00C165CC" w:rsidRDefault="00C165CC">
      <w:pPr>
        <w:pStyle w:val="Style9"/>
        <w:widowControl/>
        <w:spacing w:before="38" w:line="274" w:lineRule="exact"/>
        <w:rPr>
          <w:rStyle w:val="FontStyle16"/>
        </w:rPr>
      </w:pPr>
      <w:r>
        <w:rPr>
          <w:rStyle w:val="FontStyle16"/>
        </w:rPr>
        <w:t xml:space="preserve">Media </w:t>
      </w:r>
      <w:r w:rsidR="002067F7">
        <w:rPr>
          <w:rStyle w:val="FontStyle16"/>
        </w:rPr>
        <w:t>B</w:t>
      </w:r>
      <w:r>
        <w:rPr>
          <w:rStyle w:val="FontStyle16"/>
        </w:rPr>
        <w:t xml:space="preserve">usiness </w:t>
      </w:r>
      <w:r w:rsidR="002067F7">
        <w:rPr>
          <w:rStyle w:val="FontStyle16"/>
        </w:rPr>
        <w:t>L</w:t>
      </w:r>
      <w:r>
        <w:rPr>
          <w:rStyle w:val="FontStyle16"/>
        </w:rPr>
        <w:t>aw/</w:t>
      </w:r>
      <w:r w:rsidR="002067F7">
        <w:rPr>
          <w:rStyle w:val="FontStyle16"/>
        </w:rPr>
        <w:t>L</w:t>
      </w:r>
      <w:r>
        <w:rPr>
          <w:rStyle w:val="FontStyle16"/>
        </w:rPr>
        <w:t xml:space="preserve">aw of </w:t>
      </w:r>
      <w:r w:rsidR="002067F7">
        <w:rPr>
          <w:rStyle w:val="FontStyle16"/>
        </w:rPr>
        <w:t>O</w:t>
      </w:r>
      <w:r>
        <w:rPr>
          <w:rStyle w:val="FontStyle16"/>
        </w:rPr>
        <w:t xml:space="preserve">nline </w:t>
      </w:r>
      <w:r w:rsidR="002067F7">
        <w:rPr>
          <w:rStyle w:val="FontStyle16"/>
        </w:rPr>
        <w:t>P</w:t>
      </w:r>
      <w:r>
        <w:rPr>
          <w:rStyle w:val="FontStyle16"/>
        </w:rPr>
        <w:t>latforms</w:t>
      </w:r>
    </w:p>
    <w:p w:rsidR="00C165CC" w:rsidRDefault="00C165CC">
      <w:pPr>
        <w:pStyle w:val="Style8"/>
        <w:widowControl/>
        <w:spacing w:line="274" w:lineRule="exact"/>
        <w:rPr>
          <w:rStyle w:val="FontStyle17"/>
        </w:rPr>
      </w:pPr>
      <w:r>
        <w:rPr>
          <w:rStyle w:val="FontStyle17"/>
        </w:rPr>
        <w:t>The "Media Business Law" class covers issues of</w:t>
      </w:r>
    </w:p>
    <w:p w:rsidR="00C165CC" w:rsidRDefault="00422C52" w:rsidP="00C722C1">
      <w:pPr>
        <w:pStyle w:val="Style10"/>
        <w:widowControl/>
        <w:numPr>
          <w:ilvl w:val="0"/>
          <w:numId w:val="5"/>
        </w:numPr>
        <w:tabs>
          <w:tab w:val="left" w:pos="715"/>
        </w:tabs>
        <w:ind w:left="715"/>
        <w:rPr>
          <w:rStyle w:val="FontStyle17"/>
        </w:rPr>
      </w:pPr>
      <w:r>
        <w:rPr>
          <w:rStyle w:val="FontStyle17"/>
        </w:rPr>
        <w:t>C</w:t>
      </w:r>
      <w:r w:rsidR="00C165CC">
        <w:rPr>
          <w:rStyle w:val="FontStyle17"/>
        </w:rPr>
        <w:t>ontract law and remote user protection (e.g. contracts with internet</w:t>
      </w:r>
      <w:r w:rsidR="00C165CC">
        <w:softHyphen/>
      </w:r>
      <w:r w:rsidR="00A91B59">
        <w:t xml:space="preserve"> </w:t>
      </w:r>
      <w:r w:rsidR="00C165CC">
        <w:rPr>
          <w:rStyle w:val="FontStyle17"/>
        </w:rPr>
        <w:t xml:space="preserve">providers, entry into media-related contracts (TV-shopping, </w:t>
      </w:r>
      <w:r w:rsidR="002067F7">
        <w:rPr>
          <w:rStyle w:val="FontStyle17"/>
        </w:rPr>
        <w:t>e</w:t>
      </w:r>
      <w:r w:rsidR="00C165CC">
        <w:rPr>
          <w:rStyle w:val="FontStyle17"/>
        </w:rPr>
        <w:t>-commerce)),</w:t>
      </w:r>
    </w:p>
    <w:p w:rsidR="00C165CC" w:rsidRDefault="00422C52" w:rsidP="00C722C1">
      <w:pPr>
        <w:pStyle w:val="Style10"/>
        <w:widowControl/>
        <w:numPr>
          <w:ilvl w:val="0"/>
          <w:numId w:val="5"/>
        </w:numPr>
        <w:tabs>
          <w:tab w:val="left" w:pos="715"/>
        </w:tabs>
        <w:ind w:left="715"/>
        <w:rPr>
          <w:rStyle w:val="FontStyle17"/>
        </w:rPr>
      </w:pPr>
      <w:r>
        <w:rPr>
          <w:rStyle w:val="FontStyle17"/>
        </w:rPr>
        <w:t>L</w:t>
      </w:r>
      <w:r w:rsidR="00C165CC">
        <w:rPr>
          <w:rStyle w:val="FontStyle17"/>
        </w:rPr>
        <w:t>aw of liability (liability for third-party content in TV/radio and online platforms; security obligations in relation to hackers, viruses and worms)</w:t>
      </w:r>
    </w:p>
    <w:p w:rsidR="00C165CC" w:rsidRDefault="00422C52" w:rsidP="00C722C1">
      <w:pPr>
        <w:pStyle w:val="Style10"/>
        <w:widowControl/>
        <w:numPr>
          <w:ilvl w:val="0"/>
          <w:numId w:val="5"/>
        </w:numPr>
        <w:tabs>
          <w:tab w:val="left" w:pos="715"/>
        </w:tabs>
        <w:ind w:left="715"/>
        <w:rPr>
          <w:rStyle w:val="FontStyle17"/>
        </w:rPr>
      </w:pPr>
      <w:r>
        <w:rPr>
          <w:rStyle w:val="FontStyle17"/>
        </w:rPr>
        <w:t>S</w:t>
      </w:r>
      <w:r w:rsidR="00C165CC">
        <w:rPr>
          <w:rStyle w:val="FontStyle17"/>
        </w:rPr>
        <w:t>pecific issues of competition law (law governing domain names and the allocation of domain</w:t>
      </w:r>
      <w:r w:rsidR="00C165CC">
        <w:softHyphen/>
      </w:r>
      <w:r w:rsidR="00C165CC">
        <w:rPr>
          <w:rStyle w:val="FontStyle17"/>
        </w:rPr>
        <w:t>s, price information in e-commerce, online advertising and marketing</w:t>
      </w:r>
      <w:r w:rsidR="002067F7">
        <w:rPr>
          <w:rStyle w:val="FontStyle17"/>
        </w:rPr>
        <w:t>,</w:t>
      </w:r>
      <w:r w:rsidR="00C165CC">
        <w:rPr>
          <w:rStyle w:val="FontStyle17"/>
        </w:rPr>
        <w:t xml:space="preserve"> etc.), of anti-trust law (permissibility of electronic market places, consolidations in the media sector)</w:t>
      </w:r>
    </w:p>
    <w:p w:rsidR="00C165CC" w:rsidRDefault="00422C52" w:rsidP="00C722C1">
      <w:pPr>
        <w:pStyle w:val="Style10"/>
        <w:widowControl/>
        <w:numPr>
          <w:ilvl w:val="0"/>
          <w:numId w:val="5"/>
        </w:numPr>
        <w:tabs>
          <w:tab w:val="left" w:pos="715"/>
        </w:tabs>
        <w:ind w:left="715"/>
        <w:rPr>
          <w:rStyle w:val="FontStyle17"/>
        </w:rPr>
      </w:pPr>
      <w:r>
        <w:rPr>
          <w:rStyle w:val="FontStyle17"/>
        </w:rPr>
        <w:t>F</w:t>
      </w:r>
      <w:r w:rsidR="00C165CC">
        <w:rPr>
          <w:rStyle w:val="FontStyle17"/>
        </w:rPr>
        <w:t>inally, of international private law (criteria for the connection with international contract and liability law, international copyright</w:t>
      </w:r>
      <w:r w:rsidR="002067F7">
        <w:rPr>
          <w:rStyle w:val="FontStyle17"/>
        </w:rPr>
        <w:t>,</w:t>
      </w:r>
      <w:r w:rsidR="00C165CC">
        <w:rPr>
          <w:rStyle w:val="FontStyle17"/>
        </w:rPr>
        <w:t xml:space="preserve"> etc.) and of international jurisdiction</w:t>
      </w:r>
    </w:p>
    <w:p w:rsidR="00C165CC" w:rsidRDefault="00C165CC">
      <w:pPr>
        <w:pStyle w:val="Style11"/>
        <w:widowControl/>
        <w:spacing w:before="53" w:line="278" w:lineRule="exact"/>
        <w:jc w:val="left"/>
        <w:rPr>
          <w:rStyle w:val="FontStyle16"/>
        </w:rPr>
      </w:pPr>
      <w:r>
        <w:rPr>
          <w:rStyle w:val="FontStyle16"/>
        </w:rPr>
        <w:t xml:space="preserve">Press </w:t>
      </w:r>
      <w:r w:rsidR="002067F7">
        <w:rPr>
          <w:rStyle w:val="FontStyle16"/>
        </w:rPr>
        <w:t>L</w:t>
      </w:r>
      <w:r>
        <w:rPr>
          <w:rStyle w:val="FontStyle16"/>
        </w:rPr>
        <w:t>aw (field of civil (private) law)</w:t>
      </w:r>
    </w:p>
    <w:p w:rsidR="00C165CC" w:rsidRDefault="00C165CC">
      <w:pPr>
        <w:pStyle w:val="Style3"/>
        <w:widowControl/>
        <w:spacing w:line="278" w:lineRule="exact"/>
        <w:jc w:val="left"/>
        <w:rPr>
          <w:rStyle w:val="FontStyle17"/>
        </w:rPr>
      </w:pPr>
      <w:r>
        <w:rPr>
          <w:rStyle w:val="FontStyle17"/>
        </w:rPr>
        <w:t>The class covers</w:t>
      </w:r>
    </w:p>
    <w:p w:rsidR="00C165CC" w:rsidRDefault="00422C52" w:rsidP="00C722C1">
      <w:pPr>
        <w:pStyle w:val="Style6"/>
        <w:widowControl/>
        <w:numPr>
          <w:ilvl w:val="0"/>
          <w:numId w:val="6"/>
        </w:numPr>
        <w:tabs>
          <w:tab w:val="left" w:pos="720"/>
        </w:tabs>
        <w:ind w:left="720" w:hanging="350"/>
        <w:rPr>
          <w:rStyle w:val="FontStyle17"/>
        </w:rPr>
      </w:pPr>
      <w:r>
        <w:rPr>
          <w:rStyle w:val="FontStyle17"/>
        </w:rPr>
        <w:t>T</w:t>
      </w:r>
      <w:r w:rsidR="00C165CC">
        <w:rPr>
          <w:rStyle w:val="FontStyle17"/>
        </w:rPr>
        <w:t>he classification of press law between constitutional law, press regulatory law, the law relating to criminal liability of the press and civil rights claims</w:t>
      </w:r>
    </w:p>
    <w:p w:rsidR="00C165CC" w:rsidRDefault="00422C52" w:rsidP="00C722C1">
      <w:pPr>
        <w:pStyle w:val="Style6"/>
        <w:widowControl/>
        <w:numPr>
          <w:ilvl w:val="0"/>
          <w:numId w:val="6"/>
        </w:numPr>
        <w:tabs>
          <w:tab w:val="left" w:pos="720"/>
        </w:tabs>
        <w:ind w:left="720" w:hanging="350"/>
        <w:rPr>
          <w:rStyle w:val="FontStyle17"/>
        </w:rPr>
      </w:pPr>
      <w:r>
        <w:rPr>
          <w:rStyle w:val="FontStyle17"/>
        </w:rPr>
        <w:t>P</w:t>
      </w:r>
      <w:r w:rsidR="00C165CC">
        <w:rPr>
          <w:rStyle w:val="FontStyle17"/>
        </w:rPr>
        <w:t>ress law claims in private law using the example of injunctive relief (including general privacy law, the right to one's own picture, interpretation of statements, reporting of suspicions, enforcement by the courts)</w:t>
      </w:r>
    </w:p>
    <w:p w:rsidR="00C165CC" w:rsidRDefault="00422C52" w:rsidP="00C722C1">
      <w:pPr>
        <w:pStyle w:val="Style6"/>
        <w:widowControl/>
        <w:numPr>
          <w:ilvl w:val="0"/>
          <w:numId w:val="6"/>
        </w:numPr>
        <w:tabs>
          <w:tab w:val="left" w:pos="720"/>
        </w:tabs>
        <w:ind w:left="370" w:firstLine="0"/>
        <w:rPr>
          <w:rStyle w:val="FontStyle17"/>
        </w:rPr>
      </w:pPr>
      <w:r>
        <w:rPr>
          <w:rStyle w:val="FontStyle17"/>
        </w:rPr>
        <w:t>R</w:t>
      </w:r>
      <w:r w:rsidR="00C165CC">
        <w:rPr>
          <w:rStyle w:val="FontStyle17"/>
        </w:rPr>
        <w:t>evocation, rectification, dissociation</w:t>
      </w:r>
    </w:p>
    <w:p w:rsidR="00C165CC" w:rsidRDefault="00422C52" w:rsidP="00C722C1">
      <w:pPr>
        <w:pStyle w:val="Style6"/>
        <w:widowControl/>
        <w:numPr>
          <w:ilvl w:val="0"/>
          <w:numId w:val="6"/>
        </w:numPr>
        <w:tabs>
          <w:tab w:val="left" w:pos="720"/>
        </w:tabs>
        <w:ind w:left="370" w:firstLine="0"/>
        <w:rPr>
          <w:rStyle w:val="FontStyle17"/>
        </w:rPr>
      </w:pPr>
      <w:r>
        <w:rPr>
          <w:rStyle w:val="FontStyle17"/>
        </w:rPr>
        <w:t>M</w:t>
      </w:r>
      <w:r w:rsidR="00C165CC">
        <w:rPr>
          <w:rStyle w:val="FontStyle17"/>
        </w:rPr>
        <w:t>aterial damages</w:t>
      </w:r>
    </w:p>
    <w:p w:rsidR="00C165CC" w:rsidRDefault="00422C52" w:rsidP="00C722C1">
      <w:pPr>
        <w:pStyle w:val="Style6"/>
        <w:widowControl/>
        <w:numPr>
          <w:ilvl w:val="0"/>
          <w:numId w:val="6"/>
        </w:numPr>
        <w:tabs>
          <w:tab w:val="left" w:pos="720"/>
        </w:tabs>
        <w:ind w:left="370" w:firstLine="0"/>
        <w:rPr>
          <w:rStyle w:val="FontStyle17"/>
        </w:rPr>
      </w:pPr>
      <w:r>
        <w:rPr>
          <w:rStyle w:val="FontStyle17"/>
        </w:rPr>
        <w:t>F</w:t>
      </w:r>
      <w:r w:rsidR="00C165CC">
        <w:rPr>
          <w:rStyle w:val="FontStyle17"/>
        </w:rPr>
        <w:t>inancial compensation ("damages for pain and suffering")</w:t>
      </w:r>
    </w:p>
    <w:p w:rsidR="00C165CC" w:rsidRDefault="00422C52" w:rsidP="00C722C1">
      <w:pPr>
        <w:pStyle w:val="Style6"/>
        <w:widowControl/>
        <w:numPr>
          <w:ilvl w:val="0"/>
          <w:numId w:val="6"/>
        </w:numPr>
        <w:tabs>
          <w:tab w:val="left" w:pos="720"/>
        </w:tabs>
        <w:ind w:left="370" w:firstLine="0"/>
        <w:rPr>
          <w:rStyle w:val="FontStyle17"/>
        </w:rPr>
      </w:pPr>
      <w:r>
        <w:rPr>
          <w:rStyle w:val="FontStyle17"/>
        </w:rPr>
        <w:t>C</w:t>
      </w:r>
      <w:r w:rsidR="00C165CC">
        <w:rPr>
          <w:rStyle w:val="FontStyle17"/>
        </w:rPr>
        <w:t>ounter</w:t>
      </w:r>
      <w:r w:rsidR="00884B74">
        <w:rPr>
          <w:rStyle w:val="FontStyle17"/>
        </w:rPr>
        <w:t>-</w:t>
      </w:r>
      <w:r w:rsidR="00C165CC">
        <w:rPr>
          <w:rStyle w:val="FontStyle17"/>
        </w:rPr>
        <w:t>statement</w:t>
      </w:r>
    </w:p>
    <w:p w:rsidR="00C165CC" w:rsidRDefault="00C165CC">
      <w:pPr>
        <w:pStyle w:val="Style11"/>
        <w:widowControl/>
        <w:spacing w:line="240" w:lineRule="exact"/>
        <w:jc w:val="left"/>
        <w:rPr>
          <w:sz w:val="20"/>
          <w:szCs w:val="20"/>
        </w:rPr>
      </w:pPr>
    </w:p>
    <w:p w:rsidR="00C165CC" w:rsidRDefault="00C165CC">
      <w:pPr>
        <w:pStyle w:val="Style11"/>
        <w:widowControl/>
        <w:spacing w:line="240" w:lineRule="exact"/>
        <w:jc w:val="left"/>
        <w:rPr>
          <w:sz w:val="20"/>
          <w:szCs w:val="20"/>
        </w:rPr>
      </w:pPr>
    </w:p>
    <w:p w:rsidR="00C165CC" w:rsidRDefault="00C165CC">
      <w:pPr>
        <w:pStyle w:val="Style11"/>
        <w:widowControl/>
        <w:spacing w:before="43" w:line="274" w:lineRule="exact"/>
        <w:jc w:val="left"/>
        <w:rPr>
          <w:rStyle w:val="FontStyle16"/>
        </w:rPr>
      </w:pPr>
      <w:r>
        <w:rPr>
          <w:rStyle w:val="FontStyle16"/>
        </w:rPr>
        <w:t>Copyright (Intellectual Property Law I):</w:t>
      </w:r>
    </w:p>
    <w:p w:rsidR="00C165CC" w:rsidRDefault="00422C52" w:rsidP="00C722C1">
      <w:pPr>
        <w:pStyle w:val="Style10"/>
        <w:widowControl/>
        <w:numPr>
          <w:ilvl w:val="0"/>
          <w:numId w:val="7"/>
        </w:numPr>
        <w:tabs>
          <w:tab w:val="left" w:pos="720"/>
        </w:tabs>
        <w:ind w:left="720" w:hanging="346"/>
        <w:rPr>
          <w:rStyle w:val="FontStyle17"/>
        </w:rPr>
      </w:pPr>
      <w:r>
        <w:rPr>
          <w:rStyle w:val="FontStyle17"/>
        </w:rPr>
        <w:t>C</w:t>
      </w:r>
      <w:r w:rsidR="00C165CC">
        <w:rPr>
          <w:rStyle w:val="FontStyle17"/>
        </w:rPr>
        <w:t>opyright as central subject matter for media and communications law: copyright protection and ancillary copyright,</w:t>
      </w:r>
    </w:p>
    <w:p w:rsidR="00C165CC" w:rsidRDefault="00422C52" w:rsidP="00C722C1">
      <w:pPr>
        <w:pStyle w:val="Style10"/>
        <w:widowControl/>
        <w:numPr>
          <w:ilvl w:val="0"/>
          <w:numId w:val="7"/>
        </w:numPr>
        <w:tabs>
          <w:tab w:val="left" w:pos="720"/>
        </w:tabs>
        <w:ind w:left="374" w:firstLine="0"/>
        <w:rPr>
          <w:rStyle w:val="FontStyle17"/>
        </w:rPr>
      </w:pPr>
      <w:r>
        <w:rPr>
          <w:rStyle w:val="FontStyle17"/>
        </w:rPr>
        <w:t>B</w:t>
      </w:r>
      <w:r w:rsidR="000B4058">
        <w:rPr>
          <w:rStyle w:val="FontStyle17"/>
        </w:rPr>
        <w:t>ases</w:t>
      </w:r>
      <w:r w:rsidR="00C165CC">
        <w:rPr>
          <w:rStyle w:val="FontStyle17"/>
        </w:rPr>
        <w:t xml:space="preserve"> of protection: object of protection, pre-conditions to protection</w:t>
      </w:r>
    </w:p>
    <w:p w:rsidR="00C165CC" w:rsidRDefault="00422C52" w:rsidP="00C722C1">
      <w:pPr>
        <w:pStyle w:val="Style10"/>
        <w:widowControl/>
        <w:numPr>
          <w:ilvl w:val="0"/>
          <w:numId w:val="7"/>
        </w:numPr>
        <w:tabs>
          <w:tab w:val="left" w:pos="720"/>
        </w:tabs>
        <w:ind w:left="374" w:firstLine="0"/>
        <w:rPr>
          <w:rStyle w:val="FontStyle17"/>
        </w:rPr>
      </w:pPr>
      <w:r>
        <w:rPr>
          <w:rStyle w:val="FontStyle17"/>
        </w:rPr>
        <w:t>R</w:t>
      </w:r>
      <w:r w:rsidR="00C165CC">
        <w:rPr>
          <w:rStyle w:val="FontStyle17"/>
        </w:rPr>
        <w:t>ights of exploitation offline and online</w:t>
      </w:r>
    </w:p>
    <w:p w:rsidR="00C165CC" w:rsidRDefault="00422C52" w:rsidP="00C722C1">
      <w:pPr>
        <w:pStyle w:val="Style10"/>
        <w:widowControl/>
        <w:numPr>
          <w:ilvl w:val="0"/>
          <w:numId w:val="7"/>
        </w:numPr>
        <w:tabs>
          <w:tab w:val="left" w:pos="720"/>
        </w:tabs>
        <w:ind w:left="374" w:firstLine="0"/>
        <w:rPr>
          <w:rStyle w:val="FontStyle17"/>
        </w:rPr>
      </w:pPr>
      <w:r>
        <w:rPr>
          <w:rStyle w:val="FontStyle17"/>
        </w:rPr>
        <w:t>R</w:t>
      </w:r>
      <w:r w:rsidR="00C165CC">
        <w:rPr>
          <w:rStyle w:val="FontStyle17"/>
        </w:rPr>
        <w:t>estrictions on copyright</w:t>
      </w:r>
    </w:p>
    <w:p w:rsidR="00C165CC" w:rsidRDefault="00422C52" w:rsidP="00C722C1">
      <w:pPr>
        <w:pStyle w:val="Style10"/>
        <w:widowControl/>
        <w:numPr>
          <w:ilvl w:val="0"/>
          <w:numId w:val="7"/>
        </w:numPr>
        <w:tabs>
          <w:tab w:val="left" w:pos="720"/>
        </w:tabs>
        <w:ind w:left="720" w:hanging="346"/>
        <w:rPr>
          <w:rStyle w:val="FontStyle17"/>
        </w:rPr>
      </w:pPr>
      <w:r>
        <w:rPr>
          <w:rStyle w:val="FontStyle17"/>
        </w:rPr>
        <w:t>T</w:t>
      </w:r>
      <w:r w:rsidR="00C165CC">
        <w:rPr>
          <w:rStyle w:val="FontStyle17"/>
        </w:rPr>
        <w:t>ension between media freedom on the one hand and copyright on the other hand</w:t>
      </w:r>
    </w:p>
    <w:p w:rsidR="00C165CC" w:rsidRDefault="00422C52" w:rsidP="00C722C1">
      <w:pPr>
        <w:pStyle w:val="Style10"/>
        <w:widowControl/>
        <w:numPr>
          <w:ilvl w:val="0"/>
          <w:numId w:val="7"/>
        </w:numPr>
        <w:tabs>
          <w:tab w:val="left" w:pos="720"/>
        </w:tabs>
        <w:spacing w:before="5"/>
        <w:ind w:left="374" w:firstLine="0"/>
        <w:rPr>
          <w:rStyle w:val="FontStyle17"/>
        </w:rPr>
      </w:pPr>
      <w:r>
        <w:rPr>
          <w:rStyle w:val="FontStyle17"/>
        </w:rPr>
        <w:t>L</w:t>
      </w:r>
      <w:r w:rsidR="00C165CC">
        <w:rPr>
          <w:rStyle w:val="FontStyle17"/>
        </w:rPr>
        <w:t xml:space="preserve">egal consequences: </w:t>
      </w:r>
      <w:r w:rsidR="000B4058">
        <w:rPr>
          <w:rStyle w:val="FontStyle17"/>
        </w:rPr>
        <w:t>d</w:t>
      </w:r>
      <w:r w:rsidR="00C165CC">
        <w:rPr>
          <w:rStyle w:val="FontStyle17"/>
        </w:rPr>
        <w:t>amages claims, claims for injunctive relief</w:t>
      </w:r>
    </w:p>
    <w:p w:rsidR="00C165CC" w:rsidRDefault="00422C52" w:rsidP="00C722C1">
      <w:pPr>
        <w:pStyle w:val="Style10"/>
        <w:widowControl/>
        <w:numPr>
          <w:ilvl w:val="0"/>
          <w:numId w:val="7"/>
        </w:numPr>
        <w:tabs>
          <w:tab w:val="left" w:pos="720"/>
        </w:tabs>
        <w:ind w:left="374" w:firstLine="0"/>
        <w:rPr>
          <w:rStyle w:val="FontStyle17"/>
        </w:rPr>
      </w:pPr>
      <w:r>
        <w:rPr>
          <w:rStyle w:val="FontStyle17"/>
        </w:rPr>
        <w:t>S</w:t>
      </w:r>
      <w:r w:rsidR="00C165CC">
        <w:rPr>
          <w:rStyle w:val="FontStyle17"/>
        </w:rPr>
        <w:t>pecial features in case of disclosure claims</w:t>
      </w:r>
    </w:p>
    <w:p w:rsidR="00C165CC" w:rsidRDefault="00422C52" w:rsidP="00C722C1">
      <w:pPr>
        <w:pStyle w:val="Style10"/>
        <w:widowControl/>
        <w:numPr>
          <w:ilvl w:val="0"/>
          <w:numId w:val="7"/>
        </w:numPr>
        <w:tabs>
          <w:tab w:val="left" w:pos="720"/>
        </w:tabs>
        <w:ind w:left="374" w:firstLine="0"/>
        <w:rPr>
          <w:rStyle w:val="FontStyle17"/>
        </w:rPr>
      </w:pPr>
      <w:r>
        <w:rPr>
          <w:rStyle w:val="FontStyle17"/>
        </w:rPr>
        <w:t>L</w:t>
      </w:r>
      <w:r w:rsidR="00C165CC">
        <w:rPr>
          <w:rStyle w:val="FontStyle17"/>
        </w:rPr>
        <w:t>egal protection of computer programmes and databases</w:t>
      </w:r>
    </w:p>
    <w:p w:rsidR="00C165CC" w:rsidRDefault="00422C52" w:rsidP="00C722C1">
      <w:pPr>
        <w:pStyle w:val="Style10"/>
        <w:widowControl/>
        <w:numPr>
          <w:ilvl w:val="0"/>
          <w:numId w:val="7"/>
        </w:numPr>
        <w:tabs>
          <w:tab w:val="left" w:pos="720"/>
        </w:tabs>
        <w:ind w:left="374" w:firstLine="0"/>
        <w:rPr>
          <w:rStyle w:val="FontStyle17"/>
        </w:rPr>
      </w:pPr>
      <w:r>
        <w:rPr>
          <w:rStyle w:val="FontStyle17"/>
        </w:rPr>
        <w:t>I</w:t>
      </w:r>
      <w:r w:rsidR="00C165CC">
        <w:rPr>
          <w:rStyle w:val="FontStyle17"/>
        </w:rPr>
        <w:t>nternational regulations and European harmonisation</w:t>
      </w:r>
    </w:p>
    <w:p w:rsidR="00C165CC" w:rsidRDefault="00422C52" w:rsidP="00C722C1">
      <w:pPr>
        <w:pStyle w:val="Style10"/>
        <w:widowControl/>
        <w:numPr>
          <w:ilvl w:val="0"/>
          <w:numId w:val="7"/>
        </w:numPr>
        <w:tabs>
          <w:tab w:val="left" w:pos="720"/>
        </w:tabs>
        <w:spacing w:before="5"/>
        <w:ind w:left="720" w:hanging="346"/>
        <w:rPr>
          <w:rStyle w:val="FontStyle17"/>
        </w:rPr>
      </w:pPr>
      <w:r>
        <w:rPr>
          <w:rStyle w:val="FontStyle17"/>
        </w:rPr>
        <w:t>B</w:t>
      </w:r>
      <w:r w:rsidR="000B4058">
        <w:rPr>
          <w:rStyle w:val="FontStyle17"/>
        </w:rPr>
        <w:t>asic copyright challenges: o</w:t>
      </w:r>
      <w:r w:rsidR="00C165CC">
        <w:rPr>
          <w:rStyle w:val="FontStyle17"/>
        </w:rPr>
        <w:t>pen source, open access</w:t>
      </w:r>
      <w:r w:rsidR="00C165CC">
        <w:softHyphen/>
      </w:r>
      <w:r w:rsidR="000B4058">
        <w:t xml:space="preserve"> </w:t>
      </w:r>
      <w:r w:rsidR="00C165CC">
        <w:rPr>
          <w:rStyle w:val="FontStyle17"/>
        </w:rPr>
        <w:t>models</w:t>
      </w:r>
    </w:p>
    <w:p w:rsidR="00C165CC" w:rsidRDefault="00C165CC">
      <w:pPr>
        <w:pStyle w:val="Style11"/>
        <w:widowControl/>
        <w:spacing w:line="240" w:lineRule="exact"/>
        <w:jc w:val="left"/>
        <w:rPr>
          <w:sz w:val="20"/>
          <w:szCs w:val="20"/>
        </w:rPr>
      </w:pPr>
    </w:p>
    <w:p w:rsidR="00C165CC" w:rsidRDefault="00C165CC">
      <w:pPr>
        <w:pStyle w:val="Style11"/>
        <w:widowControl/>
        <w:spacing w:before="58"/>
        <w:jc w:val="left"/>
        <w:rPr>
          <w:rStyle w:val="FontStyle16"/>
        </w:rPr>
      </w:pPr>
      <w:r>
        <w:rPr>
          <w:rStyle w:val="FontStyle16"/>
        </w:rPr>
        <w:t>b) Classes in the options field of the Special Focus Area</w:t>
      </w:r>
    </w:p>
    <w:p w:rsidR="00C165CC" w:rsidRDefault="00C165CC">
      <w:pPr>
        <w:pStyle w:val="Style11"/>
        <w:widowControl/>
        <w:spacing w:line="240" w:lineRule="exact"/>
        <w:jc w:val="left"/>
        <w:rPr>
          <w:sz w:val="20"/>
          <w:szCs w:val="20"/>
        </w:rPr>
      </w:pPr>
    </w:p>
    <w:p w:rsidR="00C165CC" w:rsidRDefault="00C165CC">
      <w:pPr>
        <w:pStyle w:val="Style11"/>
        <w:widowControl/>
        <w:spacing w:before="38" w:line="274" w:lineRule="exact"/>
        <w:jc w:val="left"/>
        <w:rPr>
          <w:rStyle w:val="FontStyle16"/>
        </w:rPr>
      </w:pPr>
      <w:r>
        <w:rPr>
          <w:rStyle w:val="FontStyle16"/>
        </w:rPr>
        <w:t>International and European Business Law:</w:t>
      </w:r>
    </w:p>
    <w:p w:rsidR="00C165CC" w:rsidRDefault="00C165CC" w:rsidP="00C722C1">
      <w:pPr>
        <w:pStyle w:val="Style10"/>
        <w:widowControl/>
        <w:numPr>
          <w:ilvl w:val="0"/>
          <w:numId w:val="7"/>
        </w:numPr>
        <w:tabs>
          <w:tab w:val="left" w:pos="720"/>
        </w:tabs>
        <w:ind w:left="720" w:right="1382" w:hanging="346"/>
        <w:rPr>
          <w:rStyle w:val="FontStyle17"/>
        </w:rPr>
      </w:pPr>
      <w:r>
        <w:rPr>
          <w:rStyle w:val="FontStyle17"/>
        </w:rPr>
        <w:t>Basic structures and the institutional foundation of the international business law system as it has developed</w:t>
      </w:r>
    </w:p>
    <w:p w:rsidR="00C165CC" w:rsidRDefault="00C165CC" w:rsidP="00C722C1">
      <w:pPr>
        <w:pStyle w:val="Style10"/>
        <w:widowControl/>
        <w:numPr>
          <w:ilvl w:val="0"/>
          <w:numId w:val="7"/>
        </w:numPr>
        <w:tabs>
          <w:tab w:val="left" w:pos="720"/>
        </w:tabs>
        <w:spacing w:before="5"/>
        <w:ind w:left="720" w:hanging="346"/>
        <w:rPr>
          <w:rStyle w:val="FontStyle17"/>
        </w:rPr>
      </w:pPr>
      <w:r>
        <w:rPr>
          <w:rStyle w:val="FontStyle17"/>
        </w:rPr>
        <w:t>Functions - law-making, implementation, inter-state dispute settlement, protection of rights at national, European and international level</w:t>
      </w:r>
    </w:p>
    <w:p w:rsidR="00C165CC" w:rsidRDefault="00C165CC" w:rsidP="00C722C1">
      <w:pPr>
        <w:pStyle w:val="Style10"/>
        <w:widowControl/>
        <w:numPr>
          <w:ilvl w:val="0"/>
          <w:numId w:val="7"/>
        </w:numPr>
        <w:tabs>
          <w:tab w:val="left" w:pos="720"/>
        </w:tabs>
        <w:ind w:left="374" w:firstLine="0"/>
        <w:rPr>
          <w:rStyle w:val="FontStyle17"/>
        </w:rPr>
      </w:pPr>
      <w:r>
        <w:rPr>
          <w:rStyle w:val="FontStyle17"/>
        </w:rPr>
        <w:t>Substantive principles - market access, non-discrimination and protection of competition</w:t>
      </w:r>
    </w:p>
    <w:p w:rsidR="00C165CC" w:rsidRDefault="00C165CC" w:rsidP="00C722C1">
      <w:pPr>
        <w:pStyle w:val="Style10"/>
        <w:widowControl/>
        <w:numPr>
          <w:ilvl w:val="0"/>
          <w:numId w:val="7"/>
        </w:numPr>
        <w:tabs>
          <w:tab w:val="left" w:pos="720"/>
        </w:tabs>
        <w:ind w:left="720" w:hanging="346"/>
        <w:rPr>
          <w:rStyle w:val="FontStyle17"/>
        </w:rPr>
      </w:pPr>
      <w:r>
        <w:rPr>
          <w:rStyle w:val="FontStyle17"/>
        </w:rPr>
        <w:t>Individual areas - trade, liberalisation of the provision of services, technical trade restrictions, protection of copyright, anti-dumping, subsidies</w:t>
      </w:r>
    </w:p>
    <w:p w:rsidR="00C165CC" w:rsidRDefault="00C165CC" w:rsidP="00C722C1">
      <w:pPr>
        <w:pStyle w:val="Style10"/>
        <w:widowControl/>
        <w:numPr>
          <w:ilvl w:val="0"/>
          <w:numId w:val="7"/>
        </w:numPr>
        <w:tabs>
          <w:tab w:val="left" w:pos="720"/>
        </w:tabs>
        <w:ind w:left="720" w:hanging="346"/>
        <w:rPr>
          <w:rStyle w:val="FontStyle17"/>
        </w:rPr>
      </w:pPr>
      <w:r>
        <w:rPr>
          <w:rStyle w:val="FontStyle17"/>
        </w:rPr>
        <w:t>Developments and prospects - the WTO as part of the international system, controversial references to human rights and social standards.</w:t>
      </w:r>
    </w:p>
    <w:p w:rsidR="00C165CC" w:rsidRDefault="00C165CC">
      <w:pPr>
        <w:pStyle w:val="Style3"/>
        <w:widowControl/>
        <w:spacing w:line="274" w:lineRule="exact"/>
        <w:rPr>
          <w:rStyle w:val="FontStyle17"/>
        </w:rPr>
      </w:pPr>
      <w:r>
        <w:rPr>
          <w:rStyle w:val="FontStyle17"/>
        </w:rPr>
        <w:t>The international business law course is aimed at those interested in international, European or business law. Here, the bases of international law</w:t>
      </w:r>
      <w:r w:rsidR="00884B74">
        <w:rPr>
          <w:rStyle w:val="FontStyle17"/>
        </w:rPr>
        <w:t>,</w:t>
      </w:r>
      <w:r>
        <w:rPr>
          <w:rStyle w:val="FontStyle17"/>
        </w:rPr>
        <w:t xml:space="preserve"> from </w:t>
      </w:r>
      <w:proofErr w:type="gramStart"/>
      <w:r>
        <w:rPr>
          <w:rStyle w:val="FontStyle17"/>
        </w:rPr>
        <w:t>law-making</w:t>
      </w:r>
      <w:proofErr w:type="gramEnd"/>
      <w:r>
        <w:rPr>
          <w:rStyle w:val="FontStyle17"/>
        </w:rPr>
        <w:t xml:space="preserve"> and implementation, </w:t>
      </w:r>
      <w:r w:rsidR="00884B74">
        <w:rPr>
          <w:rStyle w:val="FontStyle17"/>
        </w:rPr>
        <w:t>and</w:t>
      </w:r>
      <w:r>
        <w:rPr>
          <w:rStyle w:val="FontStyle17"/>
        </w:rPr>
        <w:t xml:space="preserve"> the relation with national law</w:t>
      </w:r>
      <w:r w:rsidR="00884B74">
        <w:rPr>
          <w:rStyle w:val="FontStyle17"/>
        </w:rPr>
        <w:t>,</w:t>
      </w:r>
      <w:r>
        <w:rPr>
          <w:rStyle w:val="FontStyle17"/>
        </w:rPr>
        <w:t xml:space="preserve"> </w:t>
      </w:r>
      <w:r w:rsidR="00884B74">
        <w:rPr>
          <w:rStyle w:val="FontStyle17"/>
        </w:rPr>
        <w:t>through</w:t>
      </w:r>
      <w:r>
        <w:rPr>
          <w:rStyle w:val="FontStyle17"/>
        </w:rPr>
        <w:t xml:space="preserve"> to the rights of the individual, are perfectly enlarged upon. Among the particular challenges of today's international law system and its further development are the issues of </w:t>
      </w:r>
      <w:r w:rsidR="000B4058">
        <w:rPr>
          <w:rStyle w:val="FontStyle17"/>
        </w:rPr>
        <w:t>how</w:t>
      </w:r>
      <w:r>
        <w:rPr>
          <w:rStyle w:val="FontStyle17"/>
        </w:rPr>
        <w:t xml:space="preserve"> the WTO system and other regulatory areas</w:t>
      </w:r>
      <w:r w:rsidR="000B4058">
        <w:rPr>
          <w:rStyle w:val="FontStyle17"/>
        </w:rPr>
        <w:t xml:space="preserve"> intersect</w:t>
      </w:r>
      <w:r>
        <w:rPr>
          <w:rStyle w:val="FontStyle17"/>
        </w:rPr>
        <w:t xml:space="preserve">, </w:t>
      </w:r>
      <w:r w:rsidR="00422C52">
        <w:rPr>
          <w:rStyle w:val="FontStyle17"/>
        </w:rPr>
        <w:t xml:space="preserve">the </w:t>
      </w:r>
      <w:r>
        <w:rPr>
          <w:rStyle w:val="FontStyle17"/>
        </w:rPr>
        <w:t xml:space="preserve">protection of human rights, social standards and international environmental law. Given that developments in European law follow the standards of the WTO ever more frequently, the subject of "International Business Law", with its striking parallels and contrasts, completes the European law course. Even an </w:t>
      </w:r>
      <w:proofErr w:type="gramStart"/>
      <w:r>
        <w:rPr>
          <w:rStyle w:val="FontStyle17"/>
        </w:rPr>
        <w:t>internationally-oriented</w:t>
      </w:r>
      <w:proofErr w:type="gramEnd"/>
      <w:r>
        <w:rPr>
          <w:rStyle w:val="FontStyle17"/>
        </w:rPr>
        <w:t xml:space="preserve"> training in business law barely gets around the subject.</w:t>
      </w:r>
    </w:p>
    <w:p w:rsidR="00C165CC" w:rsidRDefault="00C165CC">
      <w:pPr>
        <w:pStyle w:val="Style11"/>
        <w:widowControl/>
        <w:spacing w:line="240" w:lineRule="exact"/>
        <w:jc w:val="left"/>
        <w:rPr>
          <w:sz w:val="20"/>
          <w:szCs w:val="20"/>
        </w:rPr>
      </w:pPr>
    </w:p>
    <w:p w:rsidR="00C165CC" w:rsidRDefault="00C165CC">
      <w:pPr>
        <w:pStyle w:val="Style11"/>
        <w:widowControl/>
        <w:spacing w:before="38" w:line="274" w:lineRule="exact"/>
        <w:jc w:val="left"/>
        <w:rPr>
          <w:rStyle w:val="FontStyle16"/>
        </w:rPr>
      </w:pPr>
      <w:r>
        <w:rPr>
          <w:rStyle w:val="FontStyle16"/>
        </w:rPr>
        <w:t>Cases and Developments in International Criminal Law</w:t>
      </w:r>
    </w:p>
    <w:p w:rsidR="00C165CC" w:rsidRDefault="00C165CC">
      <w:pPr>
        <w:pStyle w:val="Style8"/>
        <w:widowControl/>
        <w:spacing w:line="274" w:lineRule="exact"/>
        <w:rPr>
          <w:rStyle w:val="FontStyle17"/>
        </w:rPr>
      </w:pPr>
      <w:r>
        <w:rPr>
          <w:rStyle w:val="FontStyle17"/>
        </w:rPr>
        <w:t>Current cases from the dispute settlement of the World Trade Organisation (WTO)</w:t>
      </w:r>
      <w:r w:rsidR="00884B74">
        <w:rPr>
          <w:rStyle w:val="FontStyle17"/>
        </w:rPr>
        <w:t>;</w:t>
      </w:r>
      <w:r>
        <w:rPr>
          <w:rStyle w:val="FontStyle17"/>
        </w:rPr>
        <w:t xml:space="preserve"> also developments in other institutions depending on how topical they are, in particular also arbitration cases in the context of the World Bank's International Centre for the Settlement of Investment Disputes</w:t>
      </w:r>
      <w:r w:rsidR="000B4058">
        <w:rPr>
          <w:rStyle w:val="FontStyle17"/>
        </w:rPr>
        <w:t>.</w:t>
      </w:r>
    </w:p>
    <w:p w:rsidR="00C165CC" w:rsidRDefault="00C165CC">
      <w:pPr>
        <w:pStyle w:val="Style11"/>
        <w:widowControl/>
        <w:spacing w:line="240" w:lineRule="exact"/>
        <w:jc w:val="left"/>
        <w:rPr>
          <w:sz w:val="20"/>
          <w:szCs w:val="20"/>
        </w:rPr>
      </w:pPr>
    </w:p>
    <w:p w:rsidR="00C165CC" w:rsidRDefault="00C165CC">
      <w:pPr>
        <w:pStyle w:val="Style11"/>
        <w:widowControl/>
        <w:spacing w:before="38" w:line="274" w:lineRule="exact"/>
        <w:jc w:val="left"/>
        <w:rPr>
          <w:rStyle w:val="FontStyle16"/>
        </w:rPr>
      </w:pPr>
      <w:r>
        <w:rPr>
          <w:rStyle w:val="FontStyle16"/>
        </w:rPr>
        <w:t xml:space="preserve">Telecommunications </w:t>
      </w:r>
      <w:r w:rsidR="00884B74">
        <w:rPr>
          <w:rStyle w:val="FontStyle16"/>
        </w:rPr>
        <w:t>L</w:t>
      </w:r>
      <w:r>
        <w:rPr>
          <w:rStyle w:val="FontStyle16"/>
        </w:rPr>
        <w:t>aw:</w:t>
      </w:r>
    </w:p>
    <w:p w:rsidR="00C165CC" w:rsidRDefault="00C165CC">
      <w:pPr>
        <w:pStyle w:val="Style8"/>
        <w:widowControl/>
        <w:spacing w:line="274" w:lineRule="exact"/>
        <w:ind w:right="1843"/>
        <w:rPr>
          <w:rStyle w:val="FontStyle17"/>
        </w:rPr>
      </w:pPr>
      <w:r>
        <w:rPr>
          <w:rStyle w:val="FontStyle17"/>
        </w:rPr>
        <w:t>The "Telecommunications Law" class covers the following subject areas:</w:t>
      </w:r>
    </w:p>
    <w:p w:rsidR="00C165CC" w:rsidRDefault="00884B74" w:rsidP="00C722C1">
      <w:pPr>
        <w:pStyle w:val="Style10"/>
        <w:widowControl/>
        <w:numPr>
          <w:ilvl w:val="0"/>
          <w:numId w:val="7"/>
        </w:numPr>
        <w:tabs>
          <w:tab w:val="left" w:pos="720"/>
        </w:tabs>
        <w:ind w:left="374" w:firstLine="0"/>
        <w:rPr>
          <w:rStyle w:val="FontStyle17"/>
        </w:rPr>
      </w:pPr>
      <w:r>
        <w:rPr>
          <w:rStyle w:val="FontStyle17"/>
        </w:rPr>
        <w:t>T</w:t>
      </w:r>
      <w:r w:rsidR="00C165CC">
        <w:rPr>
          <w:rStyle w:val="FontStyle17"/>
        </w:rPr>
        <w:t>echnical and economic bases of telecommunications law</w:t>
      </w:r>
    </w:p>
    <w:p w:rsidR="00C165CC" w:rsidRDefault="00884B74" w:rsidP="00C722C1">
      <w:pPr>
        <w:pStyle w:val="Style10"/>
        <w:widowControl/>
        <w:numPr>
          <w:ilvl w:val="0"/>
          <w:numId w:val="7"/>
        </w:numPr>
        <w:tabs>
          <w:tab w:val="left" w:pos="720"/>
        </w:tabs>
        <w:ind w:left="720" w:hanging="346"/>
        <w:rPr>
          <w:rStyle w:val="FontStyle17"/>
        </w:rPr>
      </w:pPr>
      <w:r>
        <w:rPr>
          <w:rStyle w:val="FontStyle17"/>
        </w:rPr>
        <w:t>D</w:t>
      </w:r>
      <w:r w:rsidR="00C165CC">
        <w:rPr>
          <w:rStyle w:val="FontStyle17"/>
        </w:rPr>
        <w:t>evelopment of telecommunications law in Germany and in the EC (initial position, constitutional law, development of Community legislation)</w:t>
      </w:r>
    </w:p>
    <w:p w:rsidR="00C165CC" w:rsidRDefault="00884B74" w:rsidP="00C722C1">
      <w:pPr>
        <w:pStyle w:val="Style10"/>
        <w:widowControl/>
        <w:numPr>
          <w:ilvl w:val="0"/>
          <w:numId w:val="7"/>
        </w:numPr>
        <w:tabs>
          <w:tab w:val="left" w:pos="720"/>
        </w:tabs>
        <w:ind w:left="720" w:hanging="346"/>
        <w:rPr>
          <w:rStyle w:val="FontStyle17"/>
        </w:rPr>
      </w:pPr>
      <w:r>
        <w:rPr>
          <w:rStyle w:val="FontStyle17"/>
        </w:rPr>
        <w:t>M</w:t>
      </w:r>
      <w:r w:rsidR="00C165CC">
        <w:rPr>
          <w:rStyle w:val="FontStyle17"/>
        </w:rPr>
        <w:t>arket definitions, market analyses and regulatory order (SMP concept, structure of market analysis, regulatory orders</w:t>
      </w:r>
      <w:r>
        <w:rPr>
          <w:rStyle w:val="FontStyle17"/>
        </w:rPr>
        <w:t>)</w:t>
      </w:r>
    </w:p>
    <w:p w:rsidR="00C165CC" w:rsidRDefault="00884B74" w:rsidP="00C722C1">
      <w:pPr>
        <w:pStyle w:val="Style10"/>
        <w:widowControl/>
        <w:numPr>
          <w:ilvl w:val="0"/>
          <w:numId w:val="7"/>
        </w:numPr>
        <w:tabs>
          <w:tab w:val="left" w:pos="720"/>
        </w:tabs>
        <w:ind w:left="374" w:firstLine="0"/>
        <w:rPr>
          <w:rStyle w:val="FontStyle17"/>
        </w:rPr>
      </w:pPr>
      <w:r>
        <w:rPr>
          <w:rStyle w:val="FontStyle17"/>
        </w:rPr>
        <w:t>A</w:t>
      </w:r>
      <w:r w:rsidR="00C165CC">
        <w:rPr>
          <w:rStyle w:val="FontStyle17"/>
        </w:rPr>
        <w:t>ccess regulation (facts of the case, addressees, proceedings)</w:t>
      </w:r>
    </w:p>
    <w:p w:rsidR="00C165CC" w:rsidRDefault="00884B74" w:rsidP="00C722C1">
      <w:pPr>
        <w:pStyle w:val="Style10"/>
        <w:widowControl/>
        <w:numPr>
          <w:ilvl w:val="0"/>
          <w:numId w:val="7"/>
        </w:numPr>
        <w:tabs>
          <w:tab w:val="left" w:pos="720"/>
        </w:tabs>
        <w:ind w:left="374" w:firstLine="0"/>
        <w:rPr>
          <w:rStyle w:val="FontStyle17"/>
        </w:rPr>
      </w:pPr>
      <w:r>
        <w:rPr>
          <w:rStyle w:val="FontStyle17"/>
        </w:rPr>
        <w:t>F</w:t>
      </w:r>
      <w:r w:rsidR="00C165CC">
        <w:rPr>
          <w:rStyle w:val="FontStyle17"/>
        </w:rPr>
        <w:t>ee regulation (regulatory principles, powers of the regulatory authorities</w:t>
      </w:r>
      <w:r w:rsidR="000B4058">
        <w:rPr>
          <w:rStyle w:val="FontStyle17"/>
        </w:rPr>
        <w:t>)</w:t>
      </w:r>
    </w:p>
    <w:p w:rsidR="00C165CC" w:rsidRDefault="00884B74" w:rsidP="00C722C1">
      <w:pPr>
        <w:pStyle w:val="Style10"/>
        <w:widowControl/>
        <w:numPr>
          <w:ilvl w:val="0"/>
          <w:numId w:val="7"/>
        </w:numPr>
        <w:tabs>
          <w:tab w:val="left" w:pos="720"/>
        </w:tabs>
        <w:ind w:left="374" w:firstLine="0"/>
        <w:rPr>
          <w:rStyle w:val="FontStyle17"/>
        </w:rPr>
      </w:pPr>
      <w:r>
        <w:rPr>
          <w:rStyle w:val="FontStyle17"/>
        </w:rPr>
        <w:t>R</w:t>
      </w:r>
      <w:r w:rsidR="00C165CC">
        <w:rPr>
          <w:rStyle w:val="FontStyle17"/>
        </w:rPr>
        <w:t>egulation of advance payments, regulation of end client fees</w:t>
      </w:r>
    </w:p>
    <w:p w:rsidR="00C165CC" w:rsidRDefault="00884B74" w:rsidP="00C722C1">
      <w:pPr>
        <w:pStyle w:val="Style10"/>
        <w:widowControl/>
        <w:numPr>
          <w:ilvl w:val="0"/>
          <w:numId w:val="7"/>
        </w:numPr>
        <w:tabs>
          <w:tab w:val="left" w:pos="720"/>
        </w:tabs>
        <w:ind w:left="374" w:firstLine="0"/>
        <w:rPr>
          <w:rStyle w:val="FontStyle17"/>
        </w:rPr>
      </w:pPr>
      <w:r>
        <w:rPr>
          <w:rStyle w:val="FontStyle17"/>
        </w:rPr>
        <w:t>P</w:t>
      </w:r>
      <w:r w:rsidR="00C165CC">
        <w:rPr>
          <w:rStyle w:val="FontStyle17"/>
        </w:rPr>
        <w:t>articular control of abusive practices</w:t>
      </w:r>
    </w:p>
    <w:p w:rsidR="00C165CC" w:rsidRDefault="00884B74" w:rsidP="00C722C1">
      <w:pPr>
        <w:pStyle w:val="Style10"/>
        <w:widowControl/>
        <w:numPr>
          <w:ilvl w:val="0"/>
          <w:numId w:val="7"/>
        </w:numPr>
        <w:tabs>
          <w:tab w:val="left" w:pos="720"/>
        </w:tabs>
        <w:ind w:left="720" w:hanging="346"/>
        <w:rPr>
          <w:rStyle w:val="FontStyle17"/>
        </w:rPr>
      </w:pPr>
      <w:r>
        <w:rPr>
          <w:rStyle w:val="FontStyle17"/>
        </w:rPr>
        <w:t>B</w:t>
      </w:r>
      <w:r w:rsidR="00C165CC">
        <w:rPr>
          <w:rStyle w:val="FontStyle17"/>
        </w:rPr>
        <w:t>roadcasting transmission, award of frequencies, numbers and rights of way, universal services</w:t>
      </w:r>
    </w:p>
    <w:p w:rsidR="00C165CC" w:rsidRDefault="00884B74" w:rsidP="00C722C1">
      <w:pPr>
        <w:pStyle w:val="Style10"/>
        <w:widowControl/>
        <w:numPr>
          <w:ilvl w:val="0"/>
          <w:numId w:val="7"/>
        </w:numPr>
        <w:tabs>
          <w:tab w:val="left" w:pos="720"/>
        </w:tabs>
        <w:ind w:left="374" w:firstLine="0"/>
        <w:rPr>
          <w:rStyle w:val="FontStyle17"/>
        </w:rPr>
      </w:pPr>
      <w:r>
        <w:rPr>
          <w:rStyle w:val="FontStyle17"/>
        </w:rPr>
        <w:t>Re</w:t>
      </w:r>
      <w:r w:rsidR="00C165CC">
        <w:rPr>
          <w:rStyle w:val="FontStyle17"/>
        </w:rPr>
        <w:t>gulatory authorities, proceedings and court proceedings</w:t>
      </w:r>
    </w:p>
    <w:p w:rsidR="00C165CC" w:rsidRDefault="00C165CC">
      <w:pPr>
        <w:pStyle w:val="Style11"/>
        <w:widowControl/>
        <w:spacing w:line="240" w:lineRule="exact"/>
        <w:jc w:val="left"/>
        <w:rPr>
          <w:sz w:val="20"/>
          <w:szCs w:val="20"/>
        </w:rPr>
      </w:pPr>
    </w:p>
    <w:p w:rsidR="00C165CC" w:rsidRDefault="00C165CC">
      <w:pPr>
        <w:pStyle w:val="Style11"/>
        <w:widowControl/>
        <w:spacing w:before="58"/>
        <w:jc w:val="left"/>
        <w:rPr>
          <w:rStyle w:val="FontStyle16"/>
        </w:rPr>
      </w:pPr>
      <w:r>
        <w:rPr>
          <w:rStyle w:val="FontStyle16"/>
        </w:rPr>
        <w:t>Youth Media Protection Law (a public law field)</w:t>
      </w:r>
    </w:p>
    <w:p w:rsidR="00C165CC" w:rsidRDefault="00C165CC">
      <w:pPr>
        <w:pStyle w:val="Style8"/>
        <w:widowControl/>
        <w:spacing w:line="274" w:lineRule="exact"/>
        <w:rPr>
          <w:rStyle w:val="FontStyle17"/>
        </w:rPr>
      </w:pPr>
      <w:r>
        <w:rPr>
          <w:rStyle w:val="FontStyle17"/>
        </w:rPr>
        <w:t>The "Youth Media Protection Law" class covers the following subject areas in particular:</w:t>
      </w:r>
    </w:p>
    <w:p w:rsidR="00C165CC" w:rsidRDefault="00884B74" w:rsidP="00C722C1">
      <w:pPr>
        <w:pStyle w:val="Style10"/>
        <w:widowControl/>
        <w:numPr>
          <w:ilvl w:val="0"/>
          <w:numId w:val="7"/>
        </w:numPr>
        <w:tabs>
          <w:tab w:val="left" w:pos="720"/>
        </w:tabs>
        <w:spacing w:before="269" w:line="278" w:lineRule="exact"/>
        <w:ind w:left="720" w:hanging="346"/>
        <w:rPr>
          <w:rStyle w:val="FontStyle17"/>
        </w:rPr>
      </w:pPr>
      <w:r>
        <w:rPr>
          <w:rStyle w:val="FontStyle17"/>
        </w:rPr>
        <w:t>B</w:t>
      </w:r>
      <w:r w:rsidR="00C165CC">
        <w:rPr>
          <w:rStyle w:val="FontStyle17"/>
        </w:rPr>
        <w:t>ases of research into the effect of the media (theoretical approaches to the effect of the media, variables in the influence process)</w:t>
      </w:r>
    </w:p>
    <w:p w:rsidR="00C165CC" w:rsidRDefault="00884B74" w:rsidP="00422C52">
      <w:pPr>
        <w:pStyle w:val="Style10"/>
        <w:widowControl/>
        <w:numPr>
          <w:ilvl w:val="0"/>
          <w:numId w:val="7"/>
        </w:numPr>
        <w:tabs>
          <w:tab w:val="left" w:pos="720"/>
        </w:tabs>
        <w:ind w:left="720" w:right="207" w:hanging="346"/>
        <w:rPr>
          <w:rStyle w:val="FontStyle17"/>
        </w:rPr>
      </w:pPr>
      <w:r>
        <w:rPr>
          <w:rStyle w:val="FontStyle17"/>
        </w:rPr>
        <w:t>C</w:t>
      </w:r>
      <w:r w:rsidR="00C165CC">
        <w:rPr>
          <w:rStyle w:val="FontStyle17"/>
        </w:rPr>
        <w:t>onstitutional law foundations of youth media protection (legislative power, guarantee of human dignity, general privacy law, freedoms of communication, parental rights</w:t>
      </w:r>
      <w:r>
        <w:rPr>
          <w:rStyle w:val="FontStyle17"/>
        </w:rPr>
        <w:t>,</w:t>
      </w:r>
      <w:r w:rsidR="00C165CC">
        <w:rPr>
          <w:rStyle w:val="FontStyle17"/>
        </w:rPr>
        <w:t xml:space="preserve"> etc.)</w:t>
      </w:r>
    </w:p>
    <w:p w:rsidR="00C165CC" w:rsidRDefault="00884B74" w:rsidP="00422C52">
      <w:pPr>
        <w:pStyle w:val="Style10"/>
        <w:widowControl/>
        <w:numPr>
          <w:ilvl w:val="0"/>
          <w:numId w:val="7"/>
        </w:numPr>
        <w:tabs>
          <w:tab w:val="left" w:pos="720"/>
        </w:tabs>
        <w:spacing w:before="5"/>
        <w:ind w:left="725" w:hanging="346"/>
        <w:rPr>
          <w:rStyle w:val="FontStyle17"/>
        </w:rPr>
      </w:pPr>
      <w:r>
        <w:rPr>
          <w:rStyle w:val="FontStyle17"/>
        </w:rPr>
        <w:t>T</w:t>
      </w:r>
      <w:r w:rsidR="00C165CC">
        <w:rPr>
          <w:rStyle w:val="FontStyle17"/>
        </w:rPr>
        <w:t>he legal foundations within different jurisdictions for youth media protection (criminal law and specific legislation for youth and adult media protection, in particular the Criminal Code, Youth Media Protection Treaty (between the German states) and</w:t>
      </w:r>
      <w:r w:rsidR="00422C52">
        <w:rPr>
          <w:rStyle w:val="FontStyle17"/>
        </w:rPr>
        <w:t xml:space="preserve"> </w:t>
      </w:r>
      <w:r w:rsidR="00C165CC">
        <w:rPr>
          <w:rStyle w:val="FontStyle17"/>
        </w:rPr>
        <w:t>Youth Protection Act)</w:t>
      </w:r>
    </w:p>
    <w:p w:rsidR="00C165CC" w:rsidRDefault="00884B74" w:rsidP="00422C52">
      <w:pPr>
        <w:pStyle w:val="Style10"/>
        <w:widowControl/>
        <w:numPr>
          <w:ilvl w:val="0"/>
          <w:numId w:val="7"/>
        </w:numPr>
        <w:tabs>
          <w:tab w:val="left" w:pos="720"/>
        </w:tabs>
        <w:ind w:left="725" w:hanging="299"/>
        <w:rPr>
          <w:rStyle w:val="FontStyle17"/>
        </w:rPr>
      </w:pPr>
      <w:r>
        <w:rPr>
          <w:rStyle w:val="FontStyle17"/>
        </w:rPr>
        <w:t>I</w:t>
      </w:r>
      <w:r w:rsidR="00C165CC">
        <w:rPr>
          <w:rStyle w:val="FontStyle17"/>
        </w:rPr>
        <w:t xml:space="preserve">nstitutional </w:t>
      </w:r>
      <w:r w:rsidR="00422C52">
        <w:rPr>
          <w:rStyle w:val="FontStyle17"/>
        </w:rPr>
        <w:t>y</w:t>
      </w:r>
      <w:r w:rsidR="00C165CC">
        <w:rPr>
          <w:rStyle w:val="FontStyle17"/>
        </w:rPr>
        <w:t xml:space="preserve">outh </w:t>
      </w:r>
      <w:r w:rsidR="00422C52">
        <w:rPr>
          <w:rStyle w:val="FontStyle17"/>
        </w:rPr>
        <w:t>m</w:t>
      </w:r>
      <w:r w:rsidR="00C165CC">
        <w:rPr>
          <w:rStyle w:val="FontStyle17"/>
        </w:rPr>
        <w:t xml:space="preserve">edia </w:t>
      </w:r>
      <w:r w:rsidR="00422C52">
        <w:rPr>
          <w:rStyle w:val="FontStyle17"/>
        </w:rPr>
        <w:t>p</w:t>
      </w:r>
      <w:r w:rsidR="00C165CC">
        <w:rPr>
          <w:rStyle w:val="FontStyle17"/>
        </w:rPr>
        <w:t>rotection (</w:t>
      </w:r>
      <w:r>
        <w:rPr>
          <w:rStyle w:val="FontStyle17"/>
        </w:rPr>
        <w:t>s</w:t>
      </w:r>
      <w:r w:rsidR="00C165CC">
        <w:rPr>
          <w:rStyle w:val="FontStyle17"/>
        </w:rPr>
        <w:t>tate media authorities, Commission for</w:t>
      </w:r>
      <w:r w:rsidR="00422C52">
        <w:rPr>
          <w:rStyle w:val="FontStyle17"/>
        </w:rPr>
        <w:t xml:space="preserve"> </w:t>
      </w:r>
      <w:r w:rsidR="00C165CC">
        <w:rPr>
          <w:rStyle w:val="FontStyle17"/>
        </w:rPr>
        <w:t>Youth Media Protection, FSF (TV self-regulation), FSM (</w:t>
      </w:r>
      <w:r>
        <w:rPr>
          <w:rStyle w:val="FontStyle17"/>
        </w:rPr>
        <w:t>m</w:t>
      </w:r>
      <w:r w:rsidR="00C165CC">
        <w:rPr>
          <w:rStyle w:val="FontStyle17"/>
        </w:rPr>
        <w:t>ulti-media providers' self-regulation), FSK (</w:t>
      </w:r>
      <w:r>
        <w:rPr>
          <w:rStyle w:val="FontStyle17"/>
        </w:rPr>
        <w:t>f</w:t>
      </w:r>
      <w:r w:rsidR="00C165CC">
        <w:rPr>
          <w:rStyle w:val="FontStyle17"/>
        </w:rPr>
        <w:t>ilm-makers' self-regulation, USK (Entertainment Software Self-regulation), BPjM (Department for Media Harmful to Young Persons))</w:t>
      </w:r>
    </w:p>
    <w:p w:rsidR="00C165CC" w:rsidRDefault="00884B74" w:rsidP="00C722C1">
      <w:pPr>
        <w:pStyle w:val="Style10"/>
        <w:widowControl/>
        <w:numPr>
          <w:ilvl w:val="0"/>
          <w:numId w:val="7"/>
        </w:numPr>
        <w:tabs>
          <w:tab w:val="left" w:pos="720"/>
        </w:tabs>
        <w:spacing w:before="5"/>
        <w:ind w:left="720" w:hanging="346"/>
        <w:jc w:val="both"/>
        <w:rPr>
          <w:rStyle w:val="FontStyle17"/>
        </w:rPr>
      </w:pPr>
      <w:r>
        <w:rPr>
          <w:rStyle w:val="FontStyle17"/>
        </w:rPr>
        <w:t>S</w:t>
      </w:r>
      <w:r w:rsidR="00C165CC">
        <w:rPr>
          <w:rStyle w:val="FontStyle17"/>
        </w:rPr>
        <w:t>pecific issues of youth media protection (concept of "regulated self-regulation", arbitration of media competence, new intervention strategies in the age of media convergence</w:t>
      </w:r>
      <w:r>
        <w:rPr>
          <w:rStyle w:val="FontStyle17"/>
        </w:rPr>
        <w:t>,</w:t>
      </w:r>
      <w:r w:rsidR="00C165CC">
        <w:rPr>
          <w:rStyle w:val="FontStyle17"/>
        </w:rPr>
        <w:t xml:space="preserve"> etc.)</w:t>
      </w:r>
    </w:p>
    <w:p w:rsidR="00C165CC" w:rsidRDefault="00884B74" w:rsidP="00C722C1">
      <w:pPr>
        <w:pStyle w:val="Style10"/>
        <w:widowControl/>
        <w:numPr>
          <w:ilvl w:val="0"/>
          <w:numId w:val="7"/>
        </w:numPr>
        <w:tabs>
          <w:tab w:val="left" w:pos="720"/>
        </w:tabs>
        <w:ind w:left="720" w:hanging="346"/>
        <w:jc w:val="both"/>
        <w:rPr>
          <w:rStyle w:val="FontStyle17"/>
        </w:rPr>
      </w:pPr>
      <w:r>
        <w:rPr>
          <w:rStyle w:val="FontStyle17"/>
        </w:rPr>
        <w:t>I</w:t>
      </w:r>
      <w:r w:rsidR="00C165CC">
        <w:rPr>
          <w:rStyle w:val="FontStyle17"/>
        </w:rPr>
        <w:t xml:space="preserve">nternational-law aspects of youth media protection (European community law, </w:t>
      </w:r>
      <w:r w:rsidR="00422C52">
        <w:rPr>
          <w:rStyle w:val="FontStyle17"/>
        </w:rPr>
        <w:t>Audio-visual</w:t>
      </w:r>
      <w:r w:rsidR="00C165CC">
        <w:rPr>
          <w:rStyle w:val="FontStyle17"/>
        </w:rPr>
        <w:t xml:space="preserve"> Media Services Directive, Cyber Crime Convention</w:t>
      </w:r>
      <w:r w:rsidR="005D5388">
        <w:rPr>
          <w:rStyle w:val="FontStyle17"/>
        </w:rPr>
        <w:t>,</w:t>
      </w:r>
      <w:r w:rsidR="00C165CC">
        <w:rPr>
          <w:rStyle w:val="FontStyle17"/>
        </w:rPr>
        <w:t xml:space="preserve"> etc.)</w:t>
      </w:r>
    </w:p>
    <w:p w:rsidR="00C165CC" w:rsidRDefault="00C165CC">
      <w:pPr>
        <w:pStyle w:val="Style11"/>
        <w:widowControl/>
        <w:spacing w:line="240" w:lineRule="exact"/>
        <w:jc w:val="left"/>
        <w:rPr>
          <w:sz w:val="20"/>
          <w:szCs w:val="20"/>
        </w:rPr>
      </w:pPr>
    </w:p>
    <w:p w:rsidR="00C165CC" w:rsidRDefault="00C165CC">
      <w:pPr>
        <w:pStyle w:val="Style11"/>
        <w:widowControl/>
        <w:spacing w:before="38" w:line="274" w:lineRule="exact"/>
        <w:jc w:val="left"/>
        <w:rPr>
          <w:rStyle w:val="FontStyle16"/>
        </w:rPr>
      </w:pPr>
      <w:r>
        <w:rPr>
          <w:rStyle w:val="FontStyle16"/>
        </w:rPr>
        <w:t xml:space="preserve">Particular </w:t>
      </w:r>
      <w:r w:rsidR="00B8740B">
        <w:rPr>
          <w:rStyle w:val="FontStyle16"/>
        </w:rPr>
        <w:t>B</w:t>
      </w:r>
      <w:r>
        <w:rPr>
          <w:rStyle w:val="FontStyle16"/>
        </w:rPr>
        <w:t xml:space="preserve">usiness </w:t>
      </w:r>
      <w:r w:rsidR="00B8740B">
        <w:rPr>
          <w:rStyle w:val="FontStyle16"/>
        </w:rPr>
        <w:t>A</w:t>
      </w:r>
      <w:r>
        <w:rPr>
          <w:rStyle w:val="FontStyle16"/>
        </w:rPr>
        <w:t xml:space="preserve">dministration </w:t>
      </w:r>
      <w:r w:rsidR="00B8740B">
        <w:rPr>
          <w:rStyle w:val="FontStyle16"/>
        </w:rPr>
        <w:t>L</w:t>
      </w:r>
      <w:r>
        <w:rPr>
          <w:rStyle w:val="FontStyle16"/>
        </w:rPr>
        <w:t>aw:</w:t>
      </w:r>
    </w:p>
    <w:p w:rsidR="00C165CC" w:rsidRDefault="00C165CC" w:rsidP="00422C52">
      <w:pPr>
        <w:pStyle w:val="Style3"/>
        <w:widowControl/>
        <w:spacing w:line="274" w:lineRule="exact"/>
        <w:rPr>
          <w:rStyle w:val="FontStyle17"/>
        </w:rPr>
      </w:pPr>
      <w:r>
        <w:rPr>
          <w:rStyle w:val="FontStyle17"/>
        </w:rPr>
        <w:t xml:space="preserve">Specific areas of business administration law, such as: </w:t>
      </w:r>
      <w:r w:rsidR="00422C52">
        <w:rPr>
          <w:rStyle w:val="FontStyle17"/>
        </w:rPr>
        <w:t>e</w:t>
      </w:r>
      <w:r>
        <w:rPr>
          <w:rStyle w:val="FontStyle17"/>
        </w:rPr>
        <w:t>nergy industry law, trade law,</w:t>
      </w:r>
      <w:r w:rsidR="00422C52">
        <w:rPr>
          <w:rStyle w:val="FontStyle17"/>
        </w:rPr>
        <w:t xml:space="preserve"> </w:t>
      </w:r>
      <w:r>
        <w:rPr>
          <w:rStyle w:val="FontStyle17"/>
        </w:rPr>
        <w:t>craft industry law, restaurant law, closing time law, telecommunications law, transport law (public transport, passenger transport law, goods transport law, other transport law),</w:t>
      </w:r>
      <w:r w:rsidR="00422C52">
        <w:rPr>
          <w:rStyle w:val="FontStyle17"/>
        </w:rPr>
        <w:t xml:space="preserve"> </w:t>
      </w:r>
      <w:r>
        <w:rPr>
          <w:rStyle w:val="FontStyle17"/>
        </w:rPr>
        <w:t>banking law, pharmaceuticals law.</w:t>
      </w:r>
    </w:p>
    <w:p w:rsidR="00C165CC" w:rsidRDefault="00C165CC">
      <w:pPr>
        <w:pStyle w:val="Style11"/>
        <w:widowControl/>
        <w:spacing w:line="240" w:lineRule="exact"/>
        <w:jc w:val="left"/>
        <w:rPr>
          <w:sz w:val="20"/>
          <w:szCs w:val="20"/>
        </w:rPr>
      </w:pPr>
    </w:p>
    <w:p w:rsidR="00C165CC" w:rsidRDefault="00C165CC">
      <w:pPr>
        <w:pStyle w:val="Style11"/>
        <w:widowControl/>
        <w:spacing w:before="43" w:line="274" w:lineRule="exact"/>
        <w:jc w:val="left"/>
        <w:rPr>
          <w:rStyle w:val="FontStyle16"/>
        </w:rPr>
      </w:pPr>
      <w:r>
        <w:rPr>
          <w:rStyle w:val="FontStyle16"/>
        </w:rPr>
        <w:t>Industrial Property Rights (Intellectual Property Law II):</w:t>
      </w:r>
    </w:p>
    <w:p w:rsidR="00C165CC" w:rsidRDefault="00C165CC">
      <w:pPr>
        <w:pStyle w:val="Style3"/>
        <w:widowControl/>
        <w:spacing w:line="274" w:lineRule="exact"/>
        <w:jc w:val="left"/>
        <w:rPr>
          <w:rStyle w:val="FontStyle17"/>
        </w:rPr>
      </w:pPr>
      <w:r>
        <w:rPr>
          <w:rStyle w:val="FontStyle17"/>
        </w:rPr>
        <w:t>The subject of the lecture is in particular:</w:t>
      </w:r>
    </w:p>
    <w:p w:rsidR="00C165CC" w:rsidRDefault="00C165CC" w:rsidP="00C722C1">
      <w:pPr>
        <w:pStyle w:val="Style10"/>
        <w:widowControl/>
        <w:numPr>
          <w:ilvl w:val="0"/>
          <w:numId w:val="7"/>
        </w:numPr>
        <w:tabs>
          <w:tab w:val="left" w:pos="720"/>
        </w:tabs>
        <w:ind w:left="720" w:hanging="346"/>
        <w:rPr>
          <w:rStyle w:val="FontStyle17"/>
        </w:rPr>
      </w:pPr>
      <w:r>
        <w:rPr>
          <w:rStyle w:val="FontStyle17"/>
        </w:rPr>
        <w:t xml:space="preserve">Patent law: </w:t>
      </w:r>
      <w:r w:rsidR="00422C52">
        <w:rPr>
          <w:rStyle w:val="FontStyle17"/>
        </w:rPr>
        <w:t>c</w:t>
      </w:r>
      <w:r>
        <w:rPr>
          <w:rStyle w:val="FontStyle17"/>
        </w:rPr>
        <w:t>onditions, content and scope of patent protection, application of patent law by way of licensing</w:t>
      </w:r>
    </w:p>
    <w:p w:rsidR="00C165CC" w:rsidRDefault="00C165CC" w:rsidP="00C722C1">
      <w:pPr>
        <w:pStyle w:val="Style10"/>
        <w:widowControl/>
        <w:numPr>
          <w:ilvl w:val="0"/>
          <w:numId w:val="7"/>
        </w:numPr>
        <w:tabs>
          <w:tab w:val="left" w:pos="720"/>
        </w:tabs>
        <w:ind w:left="720" w:hanging="346"/>
        <w:rPr>
          <w:rStyle w:val="FontStyle17"/>
        </w:rPr>
      </w:pPr>
      <w:r>
        <w:rPr>
          <w:rStyle w:val="FontStyle17"/>
        </w:rPr>
        <w:t xml:space="preserve">Trademark law as a further important area, in particular for communications law: </w:t>
      </w:r>
      <w:r w:rsidR="00422C52">
        <w:rPr>
          <w:rStyle w:val="FontStyle17"/>
        </w:rPr>
        <w:t>c</w:t>
      </w:r>
      <w:r>
        <w:rPr>
          <w:rStyle w:val="FontStyle17"/>
        </w:rPr>
        <w:t>onditions, content and scope of trademark protection, trademark law in legal relations, use of trademarks for advertising purposes</w:t>
      </w:r>
    </w:p>
    <w:p w:rsidR="00C165CC" w:rsidRDefault="00C165CC" w:rsidP="00422C52">
      <w:pPr>
        <w:pStyle w:val="Style10"/>
        <w:widowControl/>
        <w:numPr>
          <w:ilvl w:val="0"/>
          <w:numId w:val="7"/>
        </w:numPr>
        <w:tabs>
          <w:tab w:val="left" w:pos="720"/>
        </w:tabs>
        <w:spacing w:before="5"/>
        <w:ind w:left="720" w:right="207" w:hanging="346"/>
        <w:rPr>
          <w:rStyle w:val="FontStyle17"/>
        </w:rPr>
      </w:pPr>
      <w:r>
        <w:rPr>
          <w:rStyle w:val="FontStyle17"/>
        </w:rPr>
        <w:t>Other industria</w:t>
      </w:r>
      <w:r w:rsidR="00422C52">
        <w:rPr>
          <w:rStyle w:val="FontStyle17"/>
        </w:rPr>
        <w:t>l property rights at a glance: u</w:t>
      </w:r>
      <w:r>
        <w:rPr>
          <w:rStyle w:val="FontStyle17"/>
        </w:rPr>
        <w:t>tility model, registered design, competition law benefit protection</w:t>
      </w:r>
    </w:p>
    <w:p w:rsidR="00C165CC" w:rsidRDefault="00C165CC" w:rsidP="00C722C1">
      <w:pPr>
        <w:pStyle w:val="Style10"/>
        <w:widowControl/>
        <w:numPr>
          <w:ilvl w:val="0"/>
          <w:numId w:val="7"/>
        </w:numPr>
        <w:tabs>
          <w:tab w:val="left" w:pos="720"/>
        </w:tabs>
        <w:spacing w:before="5"/>
        <w:ind w:left="720" w:hanging="346"/>
        <w:rPr>
          <w:rStyle w:val="FontStyle17"/>
        </w:rPr>
      </w:pPr>
      <w:r>
        <w:rPr>
          <w:rStyle w:val="FontStyle17"/>
        </w:rPr>
        <w:t>International aspects of the protection of intellectual property rights: applicable law, possibilities of cross-border protection, European system of protection, international law convention</w:t>
      </w:r>
    </w:p>
    <w:p w:rsidR="00C165CC" w:rsidRDefault="00C165CC" w:rsidP="00C722C1">
      <w:pPr>
        <w:pStyle w:val="Style10"/>
        <w:widowControl/>
        <w:numPr>
          <w:ilvl w:val="0"/>
          <w:numId w:val="7"/>
        </w:numPr>
        <w:tabs>
          <w:tab w:val="left" w:pos="720"/>
        </w:tabs>
        <w:ind w:left="374" w:firstLine="0"/>
        <w:rPr>
          <w:rStyle w:val="FontStyle17"/>
        </w:rPr>
      </w:pPr>
      <w:r>
        <w:rPr>
          <w:rStyle w:val="FontStyle17"/>
        </w:rPr>
        <w:t>Particular issues based on the development of information technology</w:t>
      </w:r>
    </w:p>
    <w:p w:rsidR="00C165CC" w:rsidRDefault="00C165CC">
      <w:pPr>
        <w:pStyle w:val="Style11"/>
        <w:widowControl/>
        <w:spacing w:line="240" w:lineRule="exact"/>
        <w:jc w:val="left"/>
        <w:rPr>
          <w:sz w:val="20"/>
          <w:szCs w:val="20"/>
        </w:rPr>
      </w:pPr>
    </w:p>
    <w:p w:rsidR="00C165CC" w:rsidRDefault="00C165CC">
      <w:pPr>
        <w:pStyle w:val="Style11"/>
        <w:widowControl/>
        <w:spacing w:before="34" w:line="278" w:lineRule="exact"/>
        <w:jc w:val="left"/>
        <w:rPr>
          <w:rStyle w:val="FontStyle16"/>
        </w:rPr>
      </w:pPr>
      <w:r>
        <w:rPr>
          <w:rStyle w:val="FontStyle16"/>
        </w:rPr>
        <w:t>Unfair Competition Act - the law of unfair competition</w:t>
      </w:r>
    </w:p>
    <w:p w:rsidR="00C165CC" w:rsidRDefault="00C165CC">
      <w:pPr>
        <w:pStyle w:val="Style3"/>
        <w:widowControl/>
        <w:spacing w:line="278" w:lineRule="exact"/>
        <w:rPr>
          <w:rStyle w:val="FontStyle17"/>
        </w:rPr>
      </w:pPr>
      <w:r>
        <w:rPr>
          <w:rStyle w:val="FontStyle17"/>
        </w:rPr>
        <w:t xml:space="preserve">Competition represents the primary legal framework for advertising and marketing, even in the area of the media and the </w:t>
      </w:r>
      <w:proofErr w:type="gramStart"/>
      <w:r>
        <w:rPr>
          <w:rStyle w:val="FontStyle17"/>
        </w:rPr>
        <w:t>internet</w:t>
      </w:r>
      <w:proofErr w:type="gramEnd"/>
      <w:r>
        <w:rPr>
          <w:rStyle w:val="FontStyle17"/>
        </w:rPr>
        <w:t>. Cases from this field are an everyday occurrence for almost every lawyer whose work is related to business law. Therefore the acquisition of knowledge in the course of one's studies is essential for later practice in this field. The subjects dealt with include:</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The "back list" of unfair business practices</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Misleading advertising, abuse of duties of disclosure within media law</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Comparative advertising</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Protection of consumers' interests in the Unfair Competition Act</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Protection of co-advertisers' interests in the Unfair Competition Act</w:t>
      </w:r>
    </w:p>
    <w:p w:rsidR="00C165CC" w:rsidRDefault="00C165CC" w:rsidP="00C722C1">
      <w:pPr>
        <w:pStyle w:val="Style13"/>
        <w:widowControl/>
        <w:numPr>
          <w:ilvl w:val="0"/>
          <w:numId w:val="6"/>
        </w:numPr>
        <w:tabs>
          <w:tab w:val="left" w:pos="720"/>
        </w:tabs>
        <w:spacing w:before="5" w:line="278" w:lineRule="exact"/>
        <w:ind w:left="370"/>
        <w:rPr>
          <w:rStyle w:val="FontStyle17"/>
        </w:rPr>
      </w:pPr>
      <w:r>
        <w:rPr>
          <w:rStyle w:val="FontStyle17"/>
        </w:rPr>
        <w:t>Undue harassment, in particular the ban on spam</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Admissibility of selected practices in the media and online</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 xml:space="preserve">Legal consequences and implementation of the law </w:t>
      </w:r>
    </w:p>
    <w:p w:rsidR="00C165CC" w:rsidRDefault="00C165CC" w:rsidP="00C722C1">
      <w:pPr>
        <w:pStyle w:val="Style13"/>
        <w:widowControl/>
        <w:numPr>
          <w:ilvl w:val="0"/>
          <w:numId w:val="6"/>
        </w:numPr>
        <w:tabs>
          <w:tab w:val="left" w:pos="720"/>
        </w:tabs>
        <w:spacing w:line="278" w:lineRule="exact"/>
        <w:ind w:left="370"/>
        <w:rPr>
          <w:rStyle w:val="FontStyle17"/>
        </w:rPr>
      </w:pPr>
      <w:r>
        <w:rPr>
          <w:rStyle w:val="FontStyle17"/>
        </w:rPr>
        <w:t>European law and harmonisation in Europe</w:t>
      </w:r>
    </w:p>
    <w:p w:rsidR="00C165CC" w:rsidRDefault="00C165CC">
      <w:pPr>
        <w:pStyle w:val="Style11"/>
        <w:widowControl/>
        <w:spacing w:line="240" w:lineRule="exact"/>
        <w:jc w:val="left"/>
        <w:rPr>
          <w:sz w:val="20"/>
          <w:szCs w:val="20"/>
        </w:rPr>
      </w:pPr>
    </w:p>
    <w:p w:rsidR="00C165CC" w:rsidRDefault="00C165CC">
      <w:pPr>
        <w:pStyle w:val="Style11"/>
        <w:widowControl/>
        <w:spacing w:before="38" w:line="274" w:lineRule="exact"/>
        <w:jc w:val="left"/>
        <w:rPr>
          <w:rStyle w:val="FontStyle16"/>
        </w:rPr>
      </w:pPr>
      <w:r>
        <w:rPr>
          <w:rStyle w:val="FontStyle16"/>
        </w:rPr>
        <w:t>Industrial Property Rights - case-based back-up class</w:t>
      </w:r>
    </w:p>
    <w:p w:rsidR="00C165CC" w:rsidRDefault="00C165CC">
      <w:pPr>
        <w:pStyle w:val="Style3"/>
        <w:widowControl/>
        <w:spacing w:line="274" w:lineRule="exact"/>
        <w:rPr>
          <w:rStyle w:val="FontStyle17"/>
        </w:rPr>
      </w:pPr>
      <w:r>
        <w:rPr>
          <w:rStyle w:val="FontStyle17"/>
        </w:rPr>
        <w:t>Upon students' express wish, this class should be for consolidation purposes usi</w:t>
      </w:r>
      <w:r w:rsidR="00422C52">
        <w:rPr>
          <w:rStyle w:val="FontStyle17"/>
        </w:rPr>
        <w:t>ng selected cases</w:t>
      </w:r>
      <w:r w:rsidR="00B8740B">
        <w:rPr>
          <w:rStyle w:val="FontStyle17"/>
        </w:rPr>
        <w:t>,</w:t>
      </w:r>
      <w:r w:rsidR="00422C52">
        <w:rPr>
          <w:rStyle w:val="FontStyle17"/>
        </w:rPr>
        <w:t xml:space="preserve"> as well as </w:t>
      </w:r>
      <w:r>
        <w:rPr>
          <w:rStyle w:val="FontStyle17"/>
        </w:rPr>
        <w:t xml:space="preserve">for the purpose of practising case resolution techniques </w:t>
      </w:r>
      <w:r w:rsidR="00B8740B">
        <w:rPr>
          <w:rStyle w:val="FontStyle17"/>
        </w:rPr>
        <w:t xml:space="preserve">in this area of law </w:t>
      </w:r>
      <w:r>
        <w:rPr>
          <w:rStyle w:val="FontStyle17"/>
        </w:rPr>
        <w:t>not covered by the established scripts. The class should draw the students in to active involvement.</w:t>
      </w:r>
    </w:p>
    <w:p w:rsidR="00C165CC" w:rsidRDefault="00C165CC">
      <w:pPr>
        <w:pStyle w:val="Style11"/>
        <w:widowControl/>
        <w:spacing w:line="240" w:lineRule="exact"/>
        <w:jc w:val="left"/>
        <w:rPr>
          <w:sz w:val="20"/>
          <w:szCs w:val="20"/>
        </w:rPr>
      </w:pPr>
    </w:p>
    <w:p w:rsidR="00C165CC" w:rsidRDefault="00C165CC">
      <w:pPr>
        <w:pStyle w:val="Style11"/>
        <w:widowControl/>
        <w:spacing w:before="38" w:line="274" w:lineRule="exact"/>
        <w:jc w:val="left"/>
        <w:rPr>
          <w:rStyle w:val="FontStyle16"/>
        </w:rPr>
      </w:pPr>
      <w:r>
        <w:rPr>
          <w:rStyle w:val="FontStyle16"/>
        </w:rPr>
        <w:t>Competition Law (Unfair Competition Act) - case-based back-up class</w:t>
      </w:r>
    </w:p>
    <w:p w:rsidR="00C165CC" w:rsidRDefault="00C165CC">
      <w:pPr>
        <w:pStyle w:val="Style3"/>
        <w:widowControl/>
        <w:spacing w:line="274" w:lineRule="exact"/>
        <w:rPr>
          <w:rStyle w:val="FontStyle17"/>
        </w:rPr>
      </w:pPr>
      <w:r>
        <w:rPr>
          <w:rStyle w:val="FontStyle17"/>
        </w:rPr>
        <w:t>Upon students' express wish, this class should be for consolidation purposes us</w:t>
      </w:r>
      <w:r w:rsidR="00422C52">
        <w:rPr>
          <w:rStyle w:val="FontStyle17"/>
        </w:rPr>
        <w:t>ing selected cases</w:t>
      </w:r>
      <w:r w:rsidR="00B8740B">
        <w:rPr>
          <w:rStyle w:val="FontStyle17"/>
        </w:rPr>
        <w:t>,</w:t>
      </w:r>
      <w:r w:rsidR="00422C52">
        <w:rPr>
          <w:rStyle w:val="FontStyle17"/>
        </w:rPr>
        <w:t xml:space="preserve"> as well as</w:t>
      </w:r>
      <w:r>
        <w:rPr>
          <w:rStyle w:val="FontStyle17"/>
        </w:rPr>
        <w:t xml:space="preserve"> for the purpose of practising case resolution techniques </w:t>
      </w:r>
      <w:r w:rsidR="00B8740B">
        <w:rPr>
          <w:rStyle w:val="FontStyle17"/>
        </w:rPr>
        <w:t xml:space="preserve">in this area of law </w:t>
      </w:r>
      <w:r>
        <w:rPr>
          <w:rStyle w:val="FontStyle17"/>
        </w:rPr>
        <w:t>not covered by the established scripts. The class should draw the students in to active involvement.</w:t>
      </w:r>
    </w:p>
    <w:p w:rsidR="00C165CC" w:rsidRDefault="00C165CC">
      <w:pPr>
        <w:pStyle w:val="Style11"/>
        <w:widowControl/>
        <w:spacing w:line="240" w:lineRule="exact"/>
        <w:rPr>
          <w:sz w:val="20"/>
          <w:szCs w:val="20"/>
        </w:rPr>
      </w:pPr>
    </w:p>
    <w:p w:rsidR="00C165CC" w:rsidRDefault="00C165CC">
      <w:pPr>
        <w:pStyle w:val="Style11"/>
        <w:widowControl/>
        <w:spacing w:before="38" w:line="274" w:lineRule="exact"/>
        <w:rPr>
          <w:rStyle w:val="FontStyle16"/>
        </w:rPr>
      </w:pPr>
      <w:r>
        <w:rPr>
          <w:rStyle w:val="FontStyle16"/>
        </w:rPr>
        <w:t>Selected copyright issues - consolidation by way of relevant decisions by the Federal Supreme Court</w:t>
      </w:r>
    </w:p>
    <w:p w:rsidR="00C165CC" w:rsidRDefault="00C165CC">
      <w:pPr>
        <w:pStyle w:val="Style3"/>
        <w:widowControl/>
        <w:spacing w:line="274" w:lineRule="exact"/>
        <w:rPr>
          <w:rStyle w:val="FontStyle17"/>
        </w:rPr>
      </w:pPr>
      <w:r>
        <w:rPr>
          <w:rStyle w:val="FontStyle17"/>
        </w:rPr>
        <w:t>The class is for the consolidation purposes using selected decisions by the Federal Supreme Court</w:t>
      </w:r>
      <w:r w:rsidR="00B8740B">
        <w:rPr>
          <w:rStyle w:val="FontStyle17"/>
        </w:rPr>
        <w:t>,</w:t>
      </w:r>
      <w:r>
        <w:rPr>
          <w:rStyle w:val="FontStyle17"/>
        </w:rPr>
        <w:t xml:space="preserve"> and accompanies the Intellectual Property Law II lecture. At the same time, the class should also be an opportunity of practising case resolution techniques </w:t>
      </w:r>
      <w:r w:rsidR="00B8740B">
        <w:rPr>
          <w:rStyle w:val="FontStyle17"/>
        </w:rPr>
        <w:t xml:space="preserve">in this area of law </w:t>
      </w:r>
      <w:r>
        <w:rPr>
          <w:rStyle w:val="FontStyle17"/>
        </w:rPr>
        <w:t>not covered by the established scripts.</w:t>
      </w:r>
    </w:p>
    <w:p w:rsidR="00C165CC" w:rsidRDefault="00C165CC" w:rsidP="00422C52">
      <w:pPr>
        <w:pStyle w:val="Style5"/>
        <w:keepNext/>
        <w:widowControl/>
        <w:spacing w:before="53"/>
        <w:rPr>
          <w:rStyle w:val="FontStyle16"/>
        </w:rPr>
      </w:pPr>
      <w:r>
        <w:rPr>
          <w:rStyle w:val="FontStyle16"/>
        </w:rPr>
        <w:t>E-Commerce and Cyberspace Law</w:t>
      </w:r>
    </w:p>
    <w:p w:rsidR="00C165CC" w:rsidRDefault="00C165CC" w:rsidP="00422C52">
      <w:pPr>
        <w:pStyle w:val="Style8"/>
        <w:keepNext/>
        <w:widowControl/>
        <w:spacing w:line="240" w:lineRule="exact"/>
        <w:rPr>
          <w:sz w:val="20"/>
          <w:szCs w:val="20"/>
        </w:rPr>
      </w:pPr>
    </w:p>
    <w:p w:rsidR="00C165CC" w:rsidRDefault="00C165CC" w:rsidP="00422C52">
      <w:pPr>
        <w:pStyle w:val="Style8"/>
        <w:keepNext/>
        <w:widowControl/>
        <w:spacing w:before="29" w:line="274" w:lineRule="exact"/>
        <w:rPr>
          <w:rStyle w:val="FontStyle17"/>
        </w:rPr>
      </w:pPr>
      <w:proofErr w:type="gramStart"/>
      <w:r>
        <w:rPr>
          <w:rStyle w:val="FontStyle17"/>
        </w:rPr>
        <w:t>Class in English, which also provides opportunities for a foreign language certificate.</w:t>
      </w:r>
      <w:proofErr w:type="gramEnd"/>
      <w:r>
        <w:rPr>
          <w:rStyle w:val="FontStyle17"/>
        </w:rPr>
        <w:t xml:space="preserve"> Potential contents: </w:t>
      </w:r>
      <w:r w:rsidR="00B8740B">
        <w:rPr>
          <w:rStyle w:val="FontStyle17"/>
        </w:rPr>
        <w:t>e</w:t>
      </w:r>
      <w:r>
        <w:rPr>
          <w:rStyle w:val="FontStyle17"/>
        </w:rPr>
        <w:t xml:space="preserve">lectronic contracts, </w:t>
      </w:r>
      <w:r w:rsidR="00B8740B">
        <w:rPr>
          <w:rStyle w:val="FontStyle17"/>
        </w:rPr>
        <w:t>c</w:t>
      </w:r>
      <w:r>
        <w:rPr>
          <w:rStyle w:val="FontStyle17"/>
        </w:rPr>
        <w:t xml:space="preserve">onsumer </w:t>
      </w:r>
      <w:r w:rsidR="00B8740B">
        <w:rPr>
          <w:rStyle w:val="FontStyle17"/>
        </w:rPr>
        <w:t>p</w:t>
      </w:r>
      <w:r>
        <w:rPr>
          <w:rStyle w:val="FontStyle17"/>
        </w:rPr>
        <w:t xml:space="preserve">rotection on the </w:t>
      </w:r>
      <w:r w:rsidR="00B8740B">
        <w:rPr>
          <w:rStyle w:val="FontStyle17"/>
        </w:rPr>
        <w:t>i</w:t>
      </w:r>
      <w:r>
        <w:rPr>
          <w:rStyle w:val="FontStyle17"/>
        </w:rPr>
        <w:t xml:space="preserve">nternet, </w:t>
      </w:r>
      <w:r w:rsidR="00B8740B">
        <w:rPr>
          <w:rStyle w:val="FontStyle17"/>
        </w:rPr>
        <w:t>i</w:t>
      </w:r>
      <w:r>
        <w:rPr>
          <w:rStyle w:val="FontStyle17"/>
        </w:rPr>
        <w:t xml:space="preserve">ntellectual </w:t>
      </w:r>
      <w:r w:rsidR="00B8740B">
        <w:rPr>
          <w:rStyle w:val="FontStyle17"/>
        </w:rPr>
        <w:t>p</w:t>
      </w:r>
      <w:r>
        <w:rPr>
          <w:rStyle w:val="FontStyle17"/>
        </w:rPr>
        <w:t xml:space="preserve">roperty in cyberspace; </w:t>
      </w:r>
      <w:r w:rsidR="00B8740B">
        <w:rPr>
          <w:rStyle w:val="FontStyle17"/>
        </w:rPr>
        <w:t>l</w:t>
      </w:r>
      <w:r>
        <w:rPr>
          <w:rStyle w:val="FontStyle17"/>
        </w:rPr>
        <w:t xml:space="preserve">iability and standards of conduct in cyberspace; </w:t>
      </w:r>
      <w:r w:rsidR="00B8740B">
        <w:rPr>
          <w:rStyle w:val="FontStyle17"/>
        </w:rPr>
        <w:t>p</w:t>
      </w:r>
      <w:r>
        <w:rPr>
          <w:rStyle w:val="FontStyle17"/>
        </w:rPr>
        <w:t xml:space="preserve">rivacy and data protection; </w:t>
      </w:r>
      <w:r w:rsidR="00B8740B">
        <w:rPr>
          <w:rStyle w:val="FontStyle17"/>
        </w:rPr>
        <w:t>j</w:t>
      </w:r>
      <w:r>
        <w:rPr>
          <w:rStyle w:val="FontStyle17"/>
        </w:rPr>
        <w:t>urisdiction and applicable law.</w:t>
      </w:r>
    </w:p>
    <w:p w:rsidR="00C165CC" w:rsidRDefault="00C165CC">
      <w:pPr>
        <w:pStyle w:val="Style5"/>
        <w:widowControl/>
        <w:spacing w:line="240" w:lineRule="exact"/>
        <w:ind w:right="5299"/>
        <w:rPr>
          <w:sz w:val="20"/>
          <w:szCs w:val="20"/>
        </w:rPr>
      </w:pPr>
    </w:p>
    <w:p w:rsidR="00422C52" w:rsidRDefault="00C165CC" w:rsidP="00422C52">
      <w:pPr>
        <w:pStyle w:val="Style5"/>
        <w:widowControl/>
        <w:tabs>
          <w:tab w:val="left" w:pos="5103"/>
        </w:tabs>
        <w:spacing w:before="91" w:line="552" w:lineRule="exact"/>
        <w:ind w:right="4176"/>
        <w:rPr>
          <w:rStyle w:val="FontStyle16"/>
        </w:rPr>
      </w:pPr>
      <w:r>
        <w:rPr>
          <w:rStyle w:val="FontStyle16"/>
        </w:rPr>
        <w:t xml:space="preserve">4. Study </w:t>
      </w:r>
      <w:r w:rsidR="00422C52">
        <w:rPr>
          <w:rStyle w:val="FontStyle16"/>
        </w:rPr>
        <w:t xml:space="preserve">plan Compulsory Area (8 hours) </w:t>
      </w:r>
    </w:p>
    <w:p w:rsidR="00C165CC" w:rsidRDefault="00422C52" w:rsidP="00422C52">
      <w:pPr>
        <w:pStyle w:val="Style5"/>
        <w:widowControl/>
        <w:tabs>
          <w:tab w:val="left" w:pos="5103"/>
        </w:tabs>
        <w:spacing w:before="91" w:line="552" w:lineRule="exact"/>
        <w:ind w:right="4176"/>
        <w:rPr>
          <w:rStyle w:val="FontStyle16"/>
        </w:rPr>
      </w:pPr>
      <w:r>
        <w:rPr>
          <w:rStyle w:val="FontStyle16"/>
        </w:rPr>
        <w:t>W</w:t>
      </w:r>
      <w:r w:rsidR="00C165CC">
        <w:rPr>
          <w:rStyle w:val="FontStyle16"/>
        </w:rPr>
        <w:t>inter semester (from winter semester 2011/2012)</w:t>
      </w:r>
    </w:p>
    <w:p w:rsidR="00C165CC" w:rsidRDefault="00C165CC" w:rsidP="00C722C1">
      <w:pPr>
        <w:pStyle w:val="Style6"/>
        <w:widowControl/>
        <w:numPr>
          <w:ilvl w:val="0"/>
          <w:numId w:val="6"/>
        </w:numPr>
        <w:tabs>
          <w:tab w:val="left" w:pos="720"/>
        </w:tabs>
        <w:spacing w:before="5" w:line="552" w:lineRule="exact"/>
        <w:ind w:left="370" w:firstLine="0"/>
        <w:rPr>
          <w:rStyle w:val="FontStyle17"/>
        </w:rPr>
      </w:pPr>
      <w:r>
        <w:rPr>
          <w:rStyle w:val="FontStyle17"/>
        </w:rPr>
        <w:t>Intellectual Property Law I (copyright), 2 SWS</w:t>
      </w:r>
    </w:p>
    <w:p w:rsidR="00C165CC" w:rsidRDefault="00C165CC" w:rsidP="00C722C1">
      <w:pPr>
        <w:pStyle w:val="Style6"/>
        <w:widowControl/>
        <w:numPr>
          <w:ilvl w:val="0"/>
          <w:numId w:val="6"/>
        </w:numPr>
        <w:tabs>
          <w:tab w:val="left" w:pos="720"/>
        </w:tabs>
        <w:spacing w:line="240" w:lineRule="auto"/>
        <w:ind w:left="370" w:firstLine="0"/>
        <w:rPr>
          <w:rStyle w:val="FontStyle17"/>
        </w:rPr>
      </w:pPr>
      <w:r>
        <w:rPr>
          <w:rStyle w:val="FontStyle17"/>
        </w:rPr>
        <w:t>Broadcasting Law (with references to the law of new media) 2 SWS</w:t>
      </w:r>
    </w:p>
    <w:p w:rsidR="00C165CC" w:rsidRDefault="00C165CC" w:rsidP="00C722C1">
      <w:pPr>
        <w:pStyle w:val="Style6"/>
        <w:widowControl/>
        <w:numPr>
          <w:ilvl w:val="0"/>
          <w:numId w:val="6"/>
        </w:numPr>
        <w:tabs>
          <w:tab w:val="left" w:pos="720"/>
        </w:tabs>
        <w:spacing w:before="19" w:line="240" w:lineRule="auto"/>
        <w:ind w:left="370" w:firstLine="0"/>
        <w:rPr>
          <w:rStyle w:val="FontStyle17"/>
        </w:rPr>
      </w:pPr>
      <w:r>
        <w:rPr>
          <w:rStyle w:val="FontStyle17"/>
        </w:rPr>
        <w:t xml:space="preserve">Media </w:t>
      </w:r>
      <w:r w:rsidR="00B8740B">
        <w:rPr>
          <w:rStyle w:val="FontStyle17"/>
        </w:rPr>
        <w:t>B</w:t>
      </w:r>
      <w:r>
        <w:rPr>
          <w:rStyle w:val="FontStyle17"/>
        </w:rPr>
        <w:t xml:space="preserve">usiness </w:t>
      </w:r>
      <w:r w:rsidR="00B8740B">
        <w:rPr>
          <w:rStyle w:val="FontStyle17"/>
        </w:rPr>
        <w:t>L</w:t>
      </w:r>
      <w:r>
        <w:rPr>
          <w:rStyle w:val="FontStyle17"/>
        </w:rPr>
        <w:t>aw/</w:t>
      </w:r>
      <w:r w:rsidR="00B8740B">
        <w:rPr>
          <w:rStyle w:val="FontStyle17"/>
        </w:rPr>
        <w:t>L</w:t>
      </w:r>
      <w:r>
        <w:rPr>
          <w:rStyle w:val="FontStyle17"/>
        </w:rPr>
        <w:t xml:space="preserve">aw of </w:t>
      </w:r>
      <w:r w:rsidR="00B8740B">
        <w:rPr>
          <w:rStyle w:val="FontStyle17"/>
        </w:rPr>
        <w:t>O</w:t>
      </w:r>
      <w:r>
        <w:rPr>
          <w:rStyle w:val="FontStyle17"/>
        </w:rPr>
        <w:t xml:space="preserve">nline </w:t>
      </w:r>
      <w:r w:rsidR="00B8740B">
        <w:rPr>
          <w:rStyle w:val="FontStyle17"/>
        </w:rPr>
        <w:t>P</w:t>
      </w:r>
      <w:r>
        <w:rPr>
          <w:rStyle w:val="FontStyle17"/>
        </w:rPr>
        <w:t>latforms</w:t>
      </w:r>
    </w:p>
    <w:p w:rsidR="00C165CC" w:rsidRDefault="00C165CC">
      <w:pPr>
        <w:pStyle w:val="Style5"/>
        <w:widowControl/>
        <w:spacing w:line="240" w:lineRule="exact"/>
        <w:rPr>
          <w:sz w:val="20"/>
          <w:szCs w:val="20"/>
        </w:rPr>
      </w:pPr>
    </w:p>
    <w:p w:rsidR="00C165CC" w:rsidRDefault="00C165CC">
      <w:pPr>
        <w:pStyle w:val="Style5"/>
        <w:widowControl/>
        <w:spacing w:before="38" w:line="278" w:lineRule="exact"/>
        <w:rPr>
          <w:rStyle w:val="FontStyle16"/>
        </w:rPr>
      </w:pPr>
      <w:r>
        <w:rPr>
          <w:rStyle w:val="FontStyle16"/>
        </w:rPr>
        <w:t>Summer semester (from summer semester 2011)</w:t>
      </w:r>
    </w:p>
    <w:p w:rsidR="00C165CC" w:rsidRDefault="00C165CC" w:rsidP="00C722C1">
      <w:pPr>
        <w:pStyle w:val="Style6"/>
        <w:widowControl/>
        <w:numPr>
          <w:ilvl w:val="0"/>
          <w:numId w:val="6"/>
        </w:numPr>
        <w:tabs>
          <w:tab w:val="left" w:pos="720"/>
        </w:tabs>
        <w:ind w:left="370" w:firstLine="0"/>
        <w:rPr>
          <w:rStyle w:val="FontStyle17"/>
        </w:rPr>
      </w:pPr>
      <w:r>
        <w:rPr>
          <w:rStyle w:val="FontStyle17"/>
        </w:rPr>
        <w:t>Data Protection Law, summer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 xml:space="preserve">Press </w:t>
      </w:r>
      <w:r w:rsidR="00B8740B">
        <w:rPr>
          <w:rStyle w:val="FontStyle17"/>
        </w:rPr>
        <w:t>L</w:t>
      </w:r>
      <w:r>
        <w:rPr>
          <w:rStyle w:val="FontStyle17"/>
        </w:rPr>
        <w:t>aw (private law field), summer semester 2 SWS</w:t>
      </w:r>
    </w:p>
    <w:p w:rsidR="00C165CC" w:rsidRDefault="00C165CC">
      <w:pPr>
        <w:pStyle w:val="Style11"/>
        <w:widowControl/>
        <w:spacing w:line="240" w:lineRule="exact"/>
        <w:rPr>
          <w:sz w:val="20"/>
          <w:szCs w:val="20"/>
        </w:rPr>
      </w:pPr>
    </w:p>
    <w:p w:rsidR="00C165CC" w:rsidRDefault="00C165CC">
      <w:pPr>
        <w:pStyle w:val="Style11"/>
        <w:widowControl/>
        <w:spacing w:line="240" w:lineRule="exact"/>
        <w:rPr>
          <w:sz w:val="20"/>
          <w:szCs w:val="20"/>
        </w:rPr>
      </w:pPr>
    </w:p>
    <w:p w:rsidR="00C165CC" w:rsidRDefault="00C165CC">
      <w:pPr>
        <w:pStyle w:val="Style11"/>
        <w:widowControl/>
        <w:spacing w:before="67" w:line="278" w:lineRule="exact"/>
        <w:rPr>
          <w:rStyle w:val="FontStyle16"/>
        </w:rPr>
      </w:pPr>
      <w:r>
        <w:rPr>
          <w:rStyle w:val="FontStyle16"/>
        </w:rPr>
        <w:t>Options area (</w:t>
      </w:r>
      <w:r w:rsidR="00781034">
        <w:rPr>
          <w:rStyle w:val="FontStyle16"/>
        </w:rPr>
        <w:t>s</w:t>
      </w:r>
      <w:r>
        <w:rPr>
          <w:rStyle w:val="FontStyle16"/>
        </w:rPr>
        <w:t>tudy recommendations - a total of 8 hours of classes need to be occupied and completed)</w:t>
      </w:r>
    </w:p>
    <w:p w:rsidR="00C165CC" w:rsidRDefault="00C165CC" w:rsidP="00C722C1">
      <w:pPr>
        <w:pStyle w:val="Style6"/>
        <w:widowControl/>
        <w:numPr>
          <w:ilvl w:val="0"/>
          <w:numId w:val="6"/>
        </w:numPr>
        <w:tabs>
          <w:tab w:val="left" w:pos="720"/>
        </w:tabs>
        <w:spacing w:before="274"/>
        <w:ind w:left="370" w:firstLine="0"/>
        <w:rPr>
          <w:rStyle w:val="FontStyle17"/>
        </w:rPr>
      </w:pPr>
      <w:r>
        <w:rPr>
          <w:rStyle w:val="FontStyle17"/>
        </w:rPr>
        <w:t>European and International Business Law, winter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Intellectual Property Law II (Industrial Property Rights),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Industrial Property Rights - case-based, winter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 xml:space="preserve">Telecommunications </w:t>
      </w:r>
      <w:r w:rsidR="00B8740B">
        <w:rPr>
          <w:rStyle w:val="FontStyle17"/>
        </w:rPr>
        <w:t>L</w:t>
      </w:r>
      <w:r>
        <w:rPr>
          <w:rStyle w:val="FontStyle17"/>
        </w:rPr>
        <w:t>aw, winter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Youth Media Protection Law, summer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Competition Law (Unfair Competition Act), summer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Unfair Competition Act - case-based, summer semester, 2 SWS</w:t>
      </w:r>
    </w:p>
    <w:p w:rsidR="00C165CC" w:rsidRDefault="00C165CC" w:rsidP="00C722C1">
      <w:pPr>
        <w:pStyle w:val="Style6"/>
        <w:widowControl/>
        <w:numPr>
          <w:ilvl w:val="0"/>
          <w:numId w:val="6"/>
        </w:numPr>
        <w:tabs>
          <w:tab w:val="left" w:pos="720"/>
        </w:tabs>
        <w:ind w:left="370" w:firstLine="0"/>
        <w:rPr>
          <w:rStyle w:val="FontStyle17"/>
        </w:rPr>
      </w:pPr>
      <w:r>
        <w:rPr>
          <w:rStyle w:val="FontStyle17"/>
        </w:rPr>
        <w:t>Business Administration Law, summer semester, 2 SWS</w:t>
      </w:r>
    </w:p>
    <w:p w:rsidR="00C165CC" w:rsidRDefault="00C165CC" w:rsidP="00C722C1">
      <w:pPr>
        <w:pStyle w:val="Style6"/>
        <w:widowControl/>
        <w:numPr>
          <w:ilvl w:val="0"/>
          <w:numId w:val="6"/>
        </w:numPr>
        <w:tabs>
          <w:tab w:val="left" w:pos="720"/>
        </w:tabs>
        <w:ind w:left="720" w:hanging="350"/>
        <w:rPr>
          <w:rStyle w:val="FontStyle17"/>
        </w:rPr>
      </w:pPr>
      <w:r>
        <w:rPr>
          <w:rStyle w:val="FontStyle17"/>
        </w:rPr>
        <w:t xml:space="preserve">Consolidation of Copyright using Federal Supreme Court </w:t>
      </w:r>
      <w:r w:rsidR="00B8740B">
        <w:rPr>
          <w:rStyle w:val="FontStyle17"/>
        </w:rPr>
        <w:t>C</w:t>
      </w:r>
      <w:r>
        <w:rPr>
          <w:rStyle w:val="FontStyle17"/>
        </w:rPr>
        <w:t xml:space="preserve">ase </w:t>
      </w:r>
      <w:r w:rsidR="00B8740B">
        <w:rPr>
          <w:rStyle w:val="FontStyle17"/>
        </w:rPr>
        <w:t>L</w:t>
      </w:r>
      <w:r>
        <w:rPr>
          <w:rStyle w:val="FontStyle17"/>
        </w:rPr>
        <w:t xml:space="preserve">aw - guest lecture by </w:t>
      </w:r>
      <w:r w:rsidR="002067F7">
        <w:rPr>
          <w:rStyle w:val="FontStyle17"/>
        </w:rPr>
        <w:t>Dr</w:t>
      </w:r>
      <w:r>
        <w:rPr>
          <w:rStyle w:val="FontStyle17"/>
        </w:rPr>
        <w:t xml:space="preserve"> Nina Marx (Federal Supreme Court) winter semester</w:t>
      </w:r>
    </w:p>
    <w:p w:rsidR="00C165CC" w:rsidRDefault="00C165CC" w:rsidP="00C722C1">
      <w:pPr>
        <w:pStyle w:val="Style6"/>
        <w:widowControl/>
        <w:numPr>
          <w:ilvl w:val="0"/>
          <w:numId w:val="6"/>
        </w:numPr>
        <w:tabs>
          <w:tab w:val="left" w:pos="720"/>
        </w:tabs>
        <w:ind w:left="370" w:firstLine="0"/>
        <w:rPr>
          <w:rStyle w:val="FontStyle17"/>
        </w:rPr>
      </w:pPr>
      <w:r>
        <w:rPr>
          <w:rStyle w:val="FontStyle17"/>
        </w:rPr>
        <w:t xml:space="preserve">E-Commerce and Cyberspace Law, </w:t>
      </w:r>
      <w:r w:rsidR="002067F7">
        <w:rPr>
          <w:rStyle w:val="FontStyle17"/>
        </w:rPr>
        <w:t>Dr</w:t>
      </w:r>
      <w:r>
        <w:rPr>
          <w:rStyle w:val="FontStyle17"/>
        </w:rPr>
        <w:t xml:space="preserve"> Dan </w:t>
      </w:r>
      <w:proofErr w:type="spellStart"/>
      <w:r>
        <w:rPr>
          <w:rStyle w:val="FontStyle17"/>
        </w:rPr>
        <w:t>Svantesson</w:t>
      </w:r>
      <w:proofErr w:type="spellEnd"/>
      <w:r>
        <w:rPr>
          <w:rStyle w:val="FontStyle17"/>
        </w:rPr>
        <w:t>, summer semester, 2 SWS</w:t>
      </w:r>
    </w:p>
    <w:p w:rsidR="00C165CC" w:rsidRDefault="00C165CC">
      <w:pPr>
        <w:pStyle w:val="Style8"/>
        <w:widowControl/>
        <w:spacing w:line="240" w:lineRule="exact"/>
        <w:rPr>
          <w:sz w:val="20"/>
          <w:szCs w:val="20"/>
        </w:rPr>
      </w:pPr>
    </w:p>
    <w:p w:rsidR="00C165CC" w:rsidRDefault="00C165CC">
      <w:pPr>
        <w:pStyle w:val="Style8"/>
        <w:widowControl/>
        <w:spacing w:before="24" w:line="278" w:lineRule="exact"/>
        <w:rPr>
          <w:rStyle w:val="FontStyle17"/>
        </w:rPr>
      </w:pPr>
      <w:r>
        <w:rPr>
          <w:rStyle w:val="FontStyle17"/>
        </w:rPr>
        <w:t xml:space="preserve">The division between winter semester/summer </w:t>
      </w:r>
      <w:proofErr w:type="gramStart"/>
      <w:r>
        <w:rPr>
          <w:rStyle w:val="FontStyle17"/>
        </w:rPr>
        <w:t>semester</w:t>
      </w:r>
      <w:proofErr w:type="gramEnd"/>
      <w:r>
        <w:rPr>
          <w:rStyle w:val="FontStyle17"/>
        </w:rPr>
        <w:t xml:space="preserve"> is provisional; where necessary, classes can be combined at the University's discretion.</w:t>
      </w:r>
    </w:p>
    <w:p w:rsidR="00C165CC" w:rsidRDefault="00C165CC">
      <w:pPr>
        <w:pStyle w:val="Style8"/>
        <w:widowControl/>
        <w:spacing w:line="240" w:lineRule="exact"/>
        <w:rPr>
          <w:sz w:val="20"/>
          <w:szCs w:val="20"/>
        </w:rPr>
      </w:pPr>
    </w:p>
    <w:p w:rsidR="00C165CC" w:rsidRDefault="00C165CC">
      <w:pPr>
        <w:pStyle w:val="Style8"/>
        <w:widowControl/>
        <w:spacing w:before="34" w:line="274" w:lineRule="exact"/>
        <w:rPr>
          <w:rStyle w:val="FontStyle17"/>
        </w:rPr>
      </w:pPr>
      <w:r>
        <w:rPr>
          <w:rStyle w:val="FontStyle17"/>
        </w:rPr>
        <w:t>The classes</w:t>
      </w:r>
    </w:p>
    <w:p w:rsidR="00C165CC" w:rsidRDefault="00C165CC" w:rsidP="00C722C1">
      <w:pPr>
        <w:pStyle w:val="Style12"/>
        <w:widowControl/>
        <w:numPr>
          <w:ilvl w:val="0"/>
          <w:numId w:val="8"/>
        </w:numPr>
        <w:tabs>
          <w:tab w:val="left" w:pos="859"/>
        </w:tabs>
        <w:spacing w:before="5"/>
        <w:ind w:left="725" w:firstLine="0"/>
        <w:rPr>
          <w:rStyle w:val="FontStyle17"/>
        </w:rPr>
      </w:pPr>
      <w:r>
        <w:rPr>
          <w:rStyle w:val="FontStyle17"/>
        </w:rPr>
        <w:t xml:space="preserve">Telecommunications </w:t>
      </w:r>
      <w:r w:rsidR="00B8740B">
        <w:rPr>
          <w:rStyle w:val="FontStyle17"/>
        </w:rPr>
        <w:t>L</w:t>
      </w:r>
      <w:r>
        <w:rPr>
          <w:rStyle w:val="FontStyle17"/>
        </w:rPr>
        <w:t>aw</w:t>
      </w:r>
    </w:p>
    <w:p w:rsidR="00C165CC" w:rsidRDefault="00C165CC" w:rsidP="00C722C1">
      <w:pPr>
        <w:pStyle w:val="Style12"/>
        <w:widowControl/>
        <w:numPr>
          <w:ilvl w:val="0"/>
          <w:numId w:val="8"/>
        </w:numPr>
        <w:tabs>
          <w:tab w:val="left" w:pos="859"/>
        </w:tabs>
        <w:ind w:left="725" w:firstLine="0"/>
        <w:rPr>
          <w:rStyle w:val="FontStyle17"/>
        </w:rPr>
      </w:pPr>
      <w:r>
        <w:rPr>
          <w:rStyle w:val="FontStyle17"/>
        </w:rPr>
        <w:t xml:space="preserve">Data protection </w:t>
      </w:r>
      <w:r w:rsidR="00B8740B">
        <w:rPr>
          <w:rStyle w:val="FontStyle17"/>
        </w:rPr>
        <w:t>L</w:t>
      </w:r>
      <w:r>
        <w:rPr>
          <w:rStyle w:val="FontStyle17"/>
        </w:rPr>
        <w:t>aw</w:t>
      </w:r>
    </w:p>
    <w:p w:rsidR="00C165CC" w:rsidRDefault="00C165CC" w:rsidP="00C722C1">
      <w:pPr>
        <w:pStyle w:val="Style12"/>
        <w:widowControl/>
        <w:numPr>
          <w:ilvl w:val="0"/>
          <w:numId w:val="8"/>
        </w:numPr>
        <w:tabs>
          <w:tab w:val="left" w:pos="859"/>
        </w:tabs>
        <w:ind w:left="725" w:firstLine="0"/>
        <w:rPr>
          <w:rStyle w:val="FontStyle17"/>
        </w:rPr>
      </w:pPr>
      <w:r>
        <w:rPr>
          <w:rStyle w:val="FontStyle17"/>
        </w:rPr>
        <w:t xml:space="preserve">Press </w:t>
      </w:r>
      <w:r w:rsidR="00B8740B">
        <w:rPr>
          <w:rStyle w:val="FontStyle17"/>
        </w:rPr>
        <w:t>L</w:t>
      </w:r>
      <w:r>
        <w:rPr>
          <w:rStyle w:val="FontStyle17"/>
        </w:rPr>
        <w:t>aw</w:t>
      </w:r>
    </w:p>
    <w:p w:rsidR="00422C52" w:rsidRDefault="00422C52" w:rsidP="00C722C1">
      <w:pPr>
        <w:pStyle w:val="Style12"/>
        <w:widowControl/>
        <w:numPr>
          <w:ilvl w:val="0"/>
          <w:numId w:val="8"/>
        </w:numPr>
        <w:tabs>
          <w:tab w:val="left" w:pos="859"/>
        </w:tabs>
        <w:ind w:right="4608"/>
        <w:rPr>
          <w:rStyle w:val="FontStyle17"/>
        </w:rPr>
      </w:pPr>
      <w:r>
        <w:rPr>
          <w:rStyle w:val="FontStyle17"/>
        </w:rPr>
        <w:t>L</w:t>
      </w:r>
      <w:r w:rsidR="00C165CC">
        <w:rPr>
          <w:rStyle w:val="FontStyle17"/>
        </w:rPr>
        <w:t xml:space="preserve">aw </w:t>
      </w:r>
      <w:r>
        <w:rPr>
          <w:rStyle w:val="FontStyle17"/>
        </w:rPr>
        <w:t>of</w:t>
      </w:r>
      <w:r w:rsidR="00C165CC">
        <w:rPr>
          <w:rStyle w:val="FontStyle17"/>
        </w:rPr>
        <w:t xml:space="preserve"> </w:t>
      </w:r>
      <w:r w:rsidR="00B8740B">
        <w:rPr>
          <w:rStyle w:val="FontStyle17"/>
        </w:rPr>
        <w:t>E</w:t>
      </w:r>
      <w:r w:rsidR="00C165CC">
        <w:rPr>
          <w:rStyle w:val="FontStyle17"/>
        </w:rPr>
        <w:t xml:space="preserve">-platforms </w:t>
      </w:r>
    </w:p>
    <w:p w:rsidR="00C165CC" w:rsidRDefault="00C165CC" w:rsidP="00422C52">
      <w:pPr>
        <w:pStyle w:val="Style12"/>
        <w:widowControl/>
        <w:tabs>
          <w:tab w:val="left" w:pos="859"/>
        </w:tabs>
        <w:ind w:left="725" w:right="4608" w:hanging="725"/>
        <w:rPr>
          <w:rStyle w:val="FontStyle17"/>
        </w:rPr>
      </w:pPr>
      <w:proofErr w:type="gramStart"/>
      <w:r>
        <w:rPr>
          <w:rStyle w:val="FontStyle17"/>
        </w:rPr>
        <w:t>are</w:t>
      </w:r>
      <w:proofErr w:type="gramEnd"/>
      <w:r>
        <w:rPr>
          <w:rStyle w:val="FontStyle17"/>
        </w:rPr>
        <w:t xml:space="preserve"> offered as a block class.</w:t>
      </w:r>
    </w:p>
    <w:p w:rsidR="00C165CC" w:rsidRDefault="00C165CC">
      <w:pPr>
        <w:pStyle w:val="Style5"/>
        <w:widowControl/>
        <w:spacing w:line="240" w:lineRule="exact"/>
        <w:jc w:val="both"/>
        <w:rPr>
          <w:sz w:val="20"/>
          <w:szCs w:val="20"/>
        </w:rPr>
      </w:pPr>
    </w:p>
    <w:p w:rsidR="00C165CC" w:rsidRDefault="00C165CC">
      <w:pPr>
        <w:pStyle w:val="Style5"/>
        <w:widowControl/>
        <w:spacing w:line="240" w:lineRule="exact"/>
        <w:jc w:val="both"/>
        <w:rPr>
          <w:sz w:val="20"/>
          <w:szCs w:val="20"/>
        </w:rPr>
      </w:pPr>
    </w:p>
    <w:p w:rsidR="00C165CC" w:rsidRDefault="00C165CC">
      <w:pPr>
        <w:pStyle w:val="Style5"/>
        <w:widowControl/>
        <w:spacing w:before="96"/>
        <w:jc w:val="both"/>
        <w:rPr>
          <w:rStyle w:val="FontStyle16"/>
        </w:rPr>
      </w:pPr>
      <w:r>
        <w:rPr>
          <w:rStyle w:val="FontStyle16"/>
        </w:rPr>
        <w:t>Seminars</w:t>
      </w:r>
    </w:p>
    <w:p w:rsidR="00C165CC" w:rsidRDefault="00C165CC" w:rsidP="00C722C1">
      <w:pPr>
        <w:pStyle w:val="Style6"/>
        <w:widowControl/>
        <w:numPr>
          <w:ilvl w:val="0"/>
          <w:numId w:val="9"/>
        </w:numPr>
        <w:tabs>
          <w:tab w:val="left" w:pos="725"/>
        </w:tabs>
        <w:spacing w:before="53" w:line="274" w:lineRule="exact"/>
        <w:ind w:left="370" w:firstLine="0"/>
        <w:rPr>
          <w:rStyle w:val="FontStyle17"/>
        </w:rPr>
      </w:pPr>
      <w:r>
        <w:rPr>
          <w:rStyle w:val="FontStyle17"/>
        </w:rPr>
        <w:t xml:space="preserve">Seminar on </w:t>
      </w:r>
      <w:r w:rsidR="00781034">
        <w:rPr>
          <w:rStyle w:val="FontStyle17"/>
        </w:rPr>
        <w:t>B</w:t>
      </w:r>
      <w:r>
        <w:rPr>
          <w:rStyle w:val="FontStyle17"/>
        </w:rPr>
        <w:t xml:space="preserve">roadcasting </w:t>
      </w:r>
      <w:r w:rsidR="00781034">
        <w:rPr>
          <w:rStyle w:val="FontStyle17"/>
        </w:rPr>
        <w:t>L</w:t>
      </w:r>
      <w:r>
        <w:rPr>
          <w:rStyle w:val="FontStyle17"/>
        </w:rPr>
        <w:t xml:space="preserve">aw - </w:t>
      </w:r>
      <w:proofErr w:type="spellStart"/>
      <w:r>
        <w:rPr>
          <w:rStyle w:val="FontStyle17"/>
        </w:rPr>
        <w:t>Langenfeld</w:t>
      </w:r>
      <w:proofErr w:type="spellEnd"/>
    </w:p>
    <w:p w:rsidR="00C165CC" w:rsidRDefault="00C165CC" w:rsidP="00C722C1">
      <w:pPr>
        <w:pStyle w:val="Style6"/>
        <w:widowControl/>
        <w:numPr>
          <w:ilvl w:val="0"/>
          <w:numId w:val="9"/>
        </w:numPr>
        <w:tabs>
          <w:tab w:val="left" w:pos="725"/>
        </w:tabs>
        <w:spacing w:before="5" w:line="274" w:lineRule="exact"/>
        <w:ind w:left="725" w:right="1766" w:hanging="355"/>
        <w:rPr>
          <w:rStyle w:val="FontStyle17"/>
        </w:rPr>
      </w:pPr>
      <w:r>
        <w:rPr>
          <w:rStyle w:val="FontStyle17"/>
        </w:rPr>
        <w:t xml:space="preserve">Seminar in </w:t>
      </w:r>
      <w:r w:rsidR="00781034">
        <w:rPr>
          <w:rStyle w:val="FontStyle17"/>
        </w:rPr>
        <w:t>B</w:t>
      </w:r>
      <w:r>
        <w:rPr>
          <w:rStyle w:val="FontStyle17"/>
        </w:rPr>
        <w:t xml:space="preserve">usiness and </w:t>
      </w:r>
      <w:r w:rsidR="00781034">
        <w:rPr>
          <w:rStyle w:val="FontStyle17"/>
        </w:rPr>
        <w:t>M</w:t>
      </w:r>
      <w:r>
        <w:rPr>
          <w:rStyle w:val="FontStyle17"/>
        </w:rPr>
        <w:t xml:space="preserve">edia </w:t>
      </w:r>
      <w:r w:rsidR="00781034">
        <w:rPr>
          <w:rStyle w:val="FontStyle17"/>
        </w:rPr>
        <w:t>L</w:t>
      </w:r>
      <w:r>
        <w:rPr>
          <w:rStyle w:val="FontStyle17"/>
        </w:rPr>
        <w:t xml:space="preserve">aw: Disclosure </w:t>
      </w:r>
      <w:r w:rsidR="00781034">
        <w:rPr>
          <w:rStyle w:val="FontStyle17"/>
        </w:rPr>
        <w:t>L</w:t>
      </w:r>
      <w:r>
        <w:rPr>
          <w:rStyle w:val="FontStyle17"/>
        </w:rPr>
        <w:t xml:space="preserve">aw and </w:t>
      </w:r>
      <w:r w:rsidR="00781034">
        <w:rPr>
          <w:rStyle w:val="FontStyle17"/>
        </w:rPr>
        <w:t>I</w:t>
      </w:r>
      <w:r>
        <w:rPr>
          <w:rStyle w:val="FontStyle17"/>
        </w:rPr>
        <w:t xml:space="preserve">ntellectual </w:t>
      </w:r>
      <w:r w:rsidR="00781034">
        <w:rPr>
          <w:rStyle w:val="FontStyle17"/>
        </w:rPr>
        <w:t>P</w:t>
      </w:r>
      <w:r>
        <w:rPr>
          <w:rStyle w:val="FontStyle17"/>
        </w:rPr>
        <w:t xml:space="preserve">roperty </w:t>
      </w:r>
      <w:r w:rsidR="00781034">
        <w:rPr>
          <w:rStyle w:val="FontStyle17"/>
        </w:rPr>
        <w:t>L</w:t>
      </w:r>
      <w:r>
        <w:rPr>
          <w:rStyle w:val="FontStyle17"/>
        </w:rPr>
        <w:t xml:space="preserve">aw - </w:t>
      </w:r>
      <w:proofErr w:type="spellStart"/>
      <w:r>
        <w:rPr>
          <w:rStyle w:val="FontStyle17"/>
        </w:rPr>
        <w:t>Wiebe</w:t>
      </w:r>
      <w:proofErr w:type="spellEnd"/>
    </w:p>
    <w:p w:rsidR="00C165CC" w:rsidRDefault="00C165CC">
      <w:pPr>
        <w:pStyle w:val="Style3"/>
        <w:widowControl/>
        <w:spacing w:line="274" w:lineRule="exact"/>
        <w:rPr>
          <w:rStyle w:val="FontStyle17"/>
        </w:rPr>
      </w:pPr>
      <w:r>
        <w:rPr>
          <w:rStyle w:val="FontStyle17"/>
        </w:rPr>
        <w:t>Otherwise seminars are offered on varying subjects in the summer as well as in the winter semesters (lecture timetable and the homepages of the relevant professors' offices to be notified nearer the time)</w:t>
      </w:r>
      <w:r w:rsidR="00422C52">
        <w:rPr>
          <w:rStyle w:val="FontStyle17"/>
        </w:rPr>
        <w:t>.</w:t>
      </w:r>
    </w:p>
    <w:sectPr w:rsidR="00C165CC" w:rsidSect="0005501A">
      <w:type w:val="continuous"/>
      <w:pgSz w:w="11905" w:h="16837"/>
      <w:pgMar w:top="1042" w:right="1212" w:bottom="972" w:left="1414" w:gutter="0"/>
      <w:cols w:space="6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A9" w:rsidRDefault="00BF0EA9">
      <w:r>
        <w:separator/>
      </w:r>
    </w:p>
  </w:endnote>
  <w:endnote w:type="continuationSeparator" w:id="0">
    <w:p w:rsidR="00BF0EA9" w:rsidRDefault="00BF0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A9" w:rsidRDefault="00BF0EA9">
      <w:r>
        <w:separator/>
      </w:r>
    </w:p>
  </w:footnote>
  <w:footnote w:type="continuationSeparator" w:id="0">
    <w:p w:rsidR="00BF0EA9" w:rsidRDefault="00BF0EA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FCB508"/>
    <w:lvl w:ilvl="0">
      <w:numFmt w:val="bullet"/>
      <w:lvlText w:val="*"/>
      <w:lvlJc w:val="left"/>
    </w:lvl>
  </w:abstractNum>
  <w:abstractNum w:abstractNumId="1">
    <w:nsid w:val="014F64ED"/>
    <w:multiLevelType w:val="singleLevel"/>
    <w:tmpl w:val="5E6CDCA8"/>
    <w:lvl w:ilvl="0">
      <w:start w:val="2"/>
      <w:numFmt w:val="lowerLetter"/>
      <w:lvlText w:val="%1)"/>
      <w:legacy w:legacy="1" w:legacySpace="0" w:legacyIndent="259"/>
      <w:lvlJc w:val="left"/>
      <w:rPr>
        <w:rFonts w:ascii="Times New Roman" w:hAnsi="Times New Roman" w:cs="Times New Roman" w:hint="default"/>
      </w:rPr>
    </w:lvl>
  </w:abstractNum>
  <w:abstractNum w:abstractNumId="2">
    <w:nsid w:val="7389328F"/>
    <w:multiLevelType w:val="singleLevel"/>
    <w:tmpl w:val="94BC9D88"/>
    <w:lvl w:ilvl="0">
      <w:start w:val="1"/>
      <w:numFmt w:val="lowerLetter"/>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0"/>
    <w:lvlOverride w:ilvl="0">
      <w:lvl w:ilvl="0">
        <w:numFmt w:val="bullet"/>
        <w:lvlText w:val="&gt;"/>
        <w:legacy w:legacy="1" w:legacySpace="0" w:legacyIndent="336"/>
        <w:lvlJc w:val="left"/>
        <w:rPr>
          <w:rFonts w:ascii="Times New Roman" w:hAnsi="Times New Roman" w:hint="default"/>
        </w:rPr>
      </w:lvl>
    </w:lvlOverride>
  </w:num>
  <w:num w:numId="3">
    <w:abstractNumId w:val="2"/>
  </w:num>
  <w:num w:numId="4">
    <w:abstractNumId w:val="1"/>
  </w:num>
  <w:num w:numId="5">
    <w:abstractNumId w:val="0"/>
    <w:lvlOverride w:ilvl="0">
      <w:lvl w:ilvl="0">
        <w:numFmt w:val="bullet"/>
        <w:lvlText w:val="•"/>
        <w:legacy w:legacy="1" w:legacySpace="0" w:legacyIndent="341"/>
        <w:lvlJc w:val="left"/>
        <w:rPr>
          <w:rFonts w:ascii="Times New Roman" w:hAnsi="Times New Roman" w:hint="default"/>
        </w:rPr>
      </w:lvl>
    </w:lvlOverride>
  </w:num>
  <w:num w:numId="6">
    <w:abstractNumId w:val="0"/>
    <w:lvlOverride w:ilvl="0">
      <w:lvl w:ilvl="0">
        <w:numFmt w:val="bullet"/>
        <w:lvlText w:val="-"/>
        <w:legacy w:legacy="1" w:legacySpace="0" w:legacyIndent="350"/>
        <w:lvlJc w:val="left"/>
        <w:rPr>
          <w:rFonts w:ascii="Times New Roman" w:hAnsi="Times New Roman" w:hint="default"/>
        </w:rPr>
      </w:lvl>
    </w:lvlOverride>
  </w:num>
  <w:num w:numId="7">
    <w:abstractNumId w:val="0"/>
    <w:lvlOverride w:ilvl="0">
      <w:lvl w:ilvl="0">
        <w:numFmt w:val="bullet"/>
        <w:lvlText w:val="•"/>
        <w:legacy w:legacy="1" w:legacySpace="0" w:legacyIndent="346"/>
        <w:lvlJc w:val="left"/>
        <w:rPr>
          <w:rFonts w:ascii="Times New Roman" w:hAnsi="Times New Roman" w:hint="default"/>
        </w:rPr>
      </w:lvl>
    </w:lvlOverride>
  </w:num>
  <w:num w:numId="8">
    <w:abstractNumId w:val="0"/>
    <w:lvlOverride w:ilvl="0">
      <w:lvl w:ilvl="0">
        <w:numFmt w:val="bullet"/>
        <w:lvlText w:val="•"/>
        <w:legacy w:legacy="1" w:legacySpace="0" w:legacyIndent="134"/>
        <w:lvlJc w:val="left"/>
        <w:rPr>
          <w:rFonts w:ascii="Times New Roman" w:hAnsi="Times New Roman" w:hint="default"/>
        </w:rPr>
      </w:lvl>
    </w:lvlOverride>
  </w:num>
  <w:num w:numId="9">
    <w:abstractNumId w:val="0"/>
    <w:lvlOverride w:ilvl="0">
      <w:lvl w:ilvl="0">
        <w:numFmt w:val="bullet"/>
        <w:lvlText w:val="-"/>
        <w:legacy w:legacy="1" w:legacySpace="0" w:legacyIndent="355"/>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C722C1"/>
    <w:rsid w:val="0005501A"/>
    <w:rsid w:val="000B4058"/>
    <w:rsid w:val="002067F7"/>
    <w:rsid w:val="003B3025"/>
    <w:rsid w:val="003D28E7"/>
    <w:rsid w:val="00422C52"/>
    <w:rsid w:val="00520866"/>
    <w:rsid w:val="005D5388"/>
    <w:rsid w:val="007518FB"/>
    <w:rsid w:val="00781034"/>
    <w:rsid w:val="007D6381"/>
    <w:rsid w:val="008804C9"/>
    <w:rsid w:val="00884B74"/>
    <w:rsid w:val="00A020D2"/>
    <w:rsid w:val="00A91B59"/>
    <w:rsid w:val="00AE19A6"/>
    <w:rsid w:val="00B8740B"/>
    <w:rsid w:val="00BF0EA9"/>
    <w:rsid w:val="00C01A7D"/>
    <w:rsid w:val="00C165CC"/>
    <w:rsid w:val="00C722C1"/>
    <w:rsid w:val="00D02C5D"/>
    <w:rsid w:val="00D124AB"/>
    <w:rsid w:val="00D812BB"/>
  </w:rsids>
  <m:mathPr>
    <m:mathFont m:val="Wingdings 2"/>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imes New Roman"/>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501A"/>
    <w:pPr>
      <w:widowControl w:val="0"/>
      <w:autoSpaceDE w:val="0"/>
      <w:autoSpaceDN w:val="0"/>
      <w:adjustRightInd w:val="0"/>
      <w:spacing w:after="0" w:line="240" w:lineRule="auto"/>
    </w:pPr>
    <w:rPr>
      <w:rFonts w:hAnsi="Calibri"/>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Style1">
    <w:name w:val="Style1"/>
    <w:basedOn w:val="Standard"/>
    <w:uiPriority w:val="99"/>
    <w:rsid w:val="0005501A"/>
    <w:pPr>
      <w:spacing w:line="533" w:lineRule="exact"/>
      <w:jc w:val="center"/>
    </w:pPr>
  </w:style>
  <w:style w:type="paragraph" w:customStyle="1" w:styleId="Style2">
    <w:name w:val="Style2"/>
    <w:basedOn w:val="Standard"/>
    <w:uiPriority w:val="99"/>
    <w:rsid w:val="0005501A"/>
    <w:pPr>
      <w:spacing w:line="552" w:lineRule="exact"/>
      <w:ind w:firstLine="1320"/>
    </w:pPr>
  </w:style>
  <w:style w:type="paragraph" w:customStyle="1" w:styleId="Style3">
    <w:name w:val="Style3"/>
    <w:basedOn w:val="Standard"/>
    <w:uiPriority w:val="99"/>
    <w:rsid w:val="0005501A"/>
    <w:pPr>
      <w:spacing w:line="276" w:lineRule="exact"/>
      <w:jc w:val="both"/>
    </w:pPr>
  </w:style>
  <w:style w:type="paragraph" w:customStyle="1" w:styleId="Style4">
    <w:name w:val="Style4"/>
    <w:basedOn w:val="Standard"/>
    <w:uiPriority w:val="99"/>
    <w:rsid w:val="0005501A"/>
  </w:style>
  <w:style w:type="paragraph" w:customStyle="1" w:styleId="Style5">
    <w:name w:val="Style5"/>
    <w:basedOn w:val="Standard"/>
    <w:uiPriority w:val="99"/>
    <w:rsid w:val="0005501A"/>
  </w:style>
  <w:style w:type="paragraph" w:customStyle="1" w:styleId="Style6">
    <w:name w:val="Style6"/>
    <w:basedOn w:val="Standard"/>
    <w:uiPriority w:val="99"/>
    <w:rsid w:val="0005501A"/>
    <w:pPr>
      <w:spacing w:line="278" w:lineRule="exact"/>
      <w:ind w:hanging="336"/>
    </w:pPr>
  </w:style>
  <w:style w:type="paragraph" w:customStyle="1" w:styleId="Style7">
    <w:name w:val="Style7"/>
    <w:basedOn w:val="Standard"/>
    <w:uiPriority w:val="99"/>
    <w:rsid w:val="0005501A"/>
  </w:style>
  <w:style w:type="paragraph" w:customStyle="1" w:styleId="Style8">
    <w:name w:val="Style8"/>
    <w:basedOn w:val="Standard"/>
    <w:uiPriority w:val="99"/>
    <w:rsid w:val="0005501A"/>
    <w:pPr>
      <w:spacing w:line="283" w:lineRule="exact"/>
    </w:pPr>
  </w:style>
  <w:style w:type="paragraph" w:customStyle="1" w:styleId="Style9">
    <w:name w:val="Style9"/>
    <w:basedOn w:val="Standard"/>
    <w:uiPriority w:val="99"/>
    <w:rsid w:val="0005501A"/>
    <w:pPr>
      <w:spacing w:line="552" w:lineRule="exact"/>
    </w:pPr>
  </w:style>
  <w:style w:type="paragraph" w:customStyle="1" w:styleId="Style10">
    <w:name w:val="Style10"/>
    <w:basedOn w:val="Standard"/>
    <w:uiPriority w:val="99"/>
    <w:rsid w:val="0005501A"/>
    <w:pPr>
      <w:spacing w:line="274" w:lineRule="exact"/>
      <w:ind w:hanging="341"/>
    </w:pPr>
  </w:style>
  <w:style w:type="paragraph" w:customStyle="1" w:styleId="Style11">
    <w:name w:val="Style11"/>
    <w:basedOn w:val="Standard"/>
    <w:uiPriority w:val="99"/>
    <w:rsid w:val="0005501A"/>
    <w:pPr>
      <w:jc w:val="both"/>
    </w:pPr>
  </w:style>
  <w:style w:type="paragraph" w:customStyle="1" w:styleId="Style12">
    <w:name w:val="Style12"/>
    <w:basedOn w:val="Standard"/>
    <w:uiPriority w:val="99"/>
    <w:rsid w:val="0005501A"/>
    <w:pPr>
      <w:spacing w:line="274" w:lineRule="exact"/>
      <w:ind w:firstLine="725"/>
    </w:pPr>
  </w:style>
  <w:style w:type="paragraph" w:customStyle="1" w:styleId="Style13">
    <w:name w:val="Style13"/>
    <w:basedOn w:val="Standard"/>
    <w:uiPriority w:val="99"/>
    <w:rsid w:val="0005501A"/>
  </w:style>
  <w:style w:type="character" w:customStyle="1" w:styleId="FontStyle15">
    <w:name w:val="Font Style15"/>
    <w:basedOn w:val="Absatzstandardschriftart"/>
    <w:uiPriority w:val="99"/>
    <w:rsid w:val="0005501A"/>
    <w:rPr>
      <w:rFonts w:ascii="Calibri" w:hAnsi="Calibri" w:cs="Calibri"/>
      <w:b/>
      <w:bCs/>
      <w:sz w:val="32"/>
      <w:szCs w:val="32"/>
    </w:rPr>
  </w:style>
  <w:style w:type="character" w:customStyle="1" w:styleId="FontStyle16">
    <w:name w:val="Font Style16"/>
    <w:basedOn w:val="Absatzstandardschriftart"/>
    <w:uiPriority w:val="99"/>
    <w:rsid w:val="0005501A"/>
    <w:rPr>
      <w:rFonts w:ascii="Times New Roman" w:hAnsi="Times New Roman" w:cs="Times New Roman"/>
      <w:b/>
      <w:bCs/>
      <w:sz w:val="22"/>
      <w:szCs w:val="22"/>
    </w:rPr>
  </w:style>
  <w:style w:type="character" w:customStyle="1" w:styleId="FontStyle17">
    <w:name w:val="Font Style17"/>
    <w:basedOn w:val="Absatzstandardschriftart"/>
    <w:uiPriority w:val="99"/>
    <w:rsid w:val="0005501A"/>
    <w:rPr>
      <w:rFonts w:ascii="Times New Roman" w:hAnsi="Times New Roman" w:cs="Times New Roman"/>
      <w:sz w:val="22"/>
      <w:szCs w:val="22"/>
    </w:rPr>
  </w:style>
  <w:style w:type="character" w:styleId="Link">
    <w:name w:val="Hyperlink"/>
    <w:basedOn w:val="Absatzstandardschriftart"/>
    <w:uiPriority w:val="99"/>
    <w:rsid w:val="0005501A"/>
    <w:rPr>
      <w:rFonts w:cs="Times New Roman"/>
      <w:color w:val="0066CC"/>
      <w:u w:val="single"/>
    </w:rPr>
  </w:style>
  <w:style w:type="paragraph" w:styleId="Sprechblasentext">
    <w:name w:val="Balloon Text"/>
    <w:basedOn w:val="Standard"/>
    <w:link w:val="SprechblasentextZeichen"/>
    <w:uiPriority w:val="99"/>
    <w:semiHidden/>
    <w:unhideWhenUsed/>
    <w:rsid w:val="007D6381"/>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D6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Theme="minorHAnsi" w:cs="Times New Roman"/>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533" w:lineRule="exact"/>
      <w:jc w:val="center"/>
    </w:pPr>
  </w:style>
  <w:style w:type="paragraph" w:customStyle="1" w:styleId="Style2">
    <w:name w:val="Style2"/>
    <w:basedOn w:val="Normal"/>
    <w:uiPriority w:val="99"/>
    <w:pPr>
      <w:spacing w:line="552" w:lineRule="exact"/>
      <w:ind w:firstLine="1320"/>
    </w:pPr>
  </w:style>
  <w:style w:type="paragraph" w:customStyle="1" w:styleId="Style3">
    <w:name w:val="Style3"/>
    <w:basedOn w:val="Normal"/>
    <w:uiPriority w:val="99"/>
    <w:pPr>
      <w:spacing w:line="276" w:lineRule="exact"/>
      <w:jc w:val="both"/>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78" w:lineRule="exact"/>
      <w:ind w:hanging="336"/>
    </w:pPr>
  </w:style>
  <w:style w:type="paragraph" w:customStyle="1" w:styleId="Style7">
    <w:name w:val="Style7"/>
    <w:basedOn w:val="Normal"/>
    <w:uiPriority w:val="99"/>
  </w:style>
  <w:style w:type="paragraph" w:customStyle="1" w:styleId="Style8">
    <w:name w:val="Style8"/>
    <w:basedOn w:val="Normal"/>
    <w:uiPriority w:val="99"/>
    <w:pPr>
      <w:spacing w:line="283" w:lineRule="exact"/>
    </w:pPr>
  </w:style>
  <w:style w:type="paragraph" w:customStyle="1" w:styleId="Style9">
    <w:name w:val="Style9"/>
    <w:basedOn w:val="Normal"/>
    <w:uiPriority w:val="99"/>
    <w:pPr>
      <w:spacing w:line="552" w:lineRule="exact"/>
    </w:pPr>
  </w:style>
  <w:style w:type="paragraph" w:customStyle="1" w:styleId="Style10">
    <w:name w:val="Style10"/>
    <w:basedOn w:val="Normal"/>
    <w:uiPriority w:val="99"/>
    <w:pPr>
      <w:spacing w:line="274" w:lineRule="exact"/>
      <w:ind w:hanging="341"/>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74" w:lineRule="exact"/>
      <w:ind w:firstLine="725"/>
    </w:pPr>
  </w:style>
  <w:style w:type="paragraph" w:customStyle="1" w:styleId="Style13">
    <w:name w:val="Style13"/>
    <w:basedOn w:val="Normal"/>
    <w:uiPriority w:val="99"/>
  </w:style>
  <w:style w:type="character" w:customStyle="1" w:styleId="FontStyle15">
    <w:name w:val="Font Style15"/>
    <w:basedOn w:val="DefaultParagraphFont"/>
    <w:uiPriority w:val="99"/>
    <w:rPr>
      <w:rFonts w:ascii="Calibri" w:hAnsi="Calibri" w:cs="Calibri"/>
      <w:b/>
      <w:bCs/>
      <w:sz w:val="32"/>
      <w:szCs w:val="32"/>
    </w:rPr>
  </w:style>
  <w:style w:type="character" w:customStyle="1" w:styleId="FontStyle16">
    <w:name w:val="Font Style16"/>
    <w:basedOn w:val="DefaultParagraphFont"/>
    <w:uiPriority w:val="99"/>
    <w:rPr>
      <w:rFonts w:ascii="Times New Roman" w:hAnsi="Times New Roman" w:cs="Times New Roman"/>
      <w:b/>
      <w:bCs/>
      <w:sz w:val="22"/>
      <w:szCs w:val="22"/>
    </w:rPr>
  </w:style>
  <w:style w:type="character" w:customStyle="1" w:styleId="FontStyle17">
    <w:name w:val="Font Style17"/>
    <w:basedOn w:val="DefaultParagraphFont"/>
    <w:uiPriority w:val="99"/>
    <w:rPr>
      <w:rFonts w:ascii="Times New Roman" w:hAnsi="Times New Roman" w:cs="Times New Roman"/>
      <w:sz w:val="22"/>
      <w:szCs w:val="22"/>
    </w:rPr>
  </w:style>
  <w:style w:type="character" w:styleId="Hyperlink">
    <w:name w:val="Hyperlink"/>
    <w:basedOn w:val="DefaultParagraphFont"/>
    <w:uiPriority w:val="99"/>
    <w:rPr>
      <w:rFonts w:cs="Times New Roman"/>
      <w:color w:val="0066CC"/>
      <w:u w:val="single"/>
    </w:rPr>
  </w:style>
  <w:style w:type="paragraph" w:styleId="BalloonText">
    <w:name w:val="Balloon Text"/>
    <w:basedOn w:val="Normal"/>
    <w:link w:val="BalloonTextChar"/>
    <w:uiPriority w:val="99"/>
    <w:semiHidden/>
    <w:unhideWhenUsed/>
    <w:rsid w:val="007D6381"/>
    <w:rPr>
      <w:rFonts w:ascii="Tahoma" w:hAnsi="Tahoma" w:cs="Tahoma"/>
      <w:sz w:val="16"/>
      <w:szCs w:val="16"/>
    </w:rPr>
  </w:style>
  <w:style w:type="character" w:customStyle="1" w:styleId="BalloonTextChar">
    <w:name w:val="Balloon Text Char"/>
    <w:basedOn w:val="DefaultParagraphFont"/>
    <w:link w:val="BalloonText"/>
    <w:uiPriority w:val="99"/>
    <w:semiHidden/>
    <w:rsid w:val="007D6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iebe@jura.uni" TargetMode="External"/><Relationship Id="rId20" Type="http://schemas.openxmlformats.org/officeDocument/2006/relationships/hyperlink" Target="mailto:lehrstuhl.wiebe@jura.uni-goettingen.de" TargetMode="External"/><Relationship Id="rId21" Type="http://schemas.openxmlformats.org/officeDocument/2006/relationships/hyperlink" Target="mailto:roman.heidinger@jura.uni-goettingen.de" TargetMode="Externa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hyperlink" Target="http://-goettingen.de" TargetMode="External"/><Relationship Id="rId11" Type="http://schemas.openxmlformats.org/officeDocument/2006/relationships/hyperlink" Target="mailto:enomiko@gwdg.de" TargetMode="External"/><Relationship Id="rId12" Type="http://schemas.openxmlformats.org/officeDocument/2006/relationships/hyperlink" Target="mailto:ekretariat.mann@jura.uni" TargetMode="External"/><Relationship Id="rId13" Type="http://schemas.openxmlformats.org/officeDocument/2006/relationships/hyperlink" Target="http://-goettingen.de" TargetMode="External"/><Relationship Id="rId14" Type="http://schemas.openxmlformats.org/officeDocument/2006/relationships/hyperlink" Target="mailto:pstoll@gwdg.de" TargetMode="External"/><Relationship Id="rId15" Type="http://schemas.openxmlformats.org/officeDocument/2006/relationships/hyperlink" Target="mailto:lehrstuhl.wiebe@jura.uni-goettingen.de" TargetMode="External"/><Relationship Id="rId16" Type="http://schemas.openxmlformats.org/officeDocument/2006/relationships/hyperlink" Target="mailto:lehrstuhl.spindler@jura.uni-goettingen.de" TargetMode="External"/><Relationship Id="rId17" Type="http://schemas.openxmlformats.org/officeDocument/2006/relationships/hyperlink" Target="mailto:roman.heidinger@jura.uni-goettingen.de" TargetMode="External"/><Relationship Id="rId18" Type="http://schemas.openxmlformats.org/officeDocument/2006/relationships/hyperlink" Target="mailto:Lehrstuhl.spindler@jura.uni-goettingen.de" TargetMode="External"/><Relationship Id="rId19" Type="http://schemas.openxmlformats.org/officeDocument/2006/relationships/hyperlink" Target="mailto:lehrstuhl.wiebe@jura.uni-goettingen.d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Lehrstuhl.spindler@jura.uni-goett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2650</Words>
  <Characters>15629</Characters>
  <Application>Microsoft Macintosh Word</Application>
  <DocSecurity>0</DocSecurity>
  <Lines>303</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TypeTime Translations GmbH</dc:creator>
  <cp:keywords/>
  <dc:description/>
  <cp:lastModifiedBy>TypeTime Translations GmbH</cp:lastModifiedBy>
  <cp:revision>2</cp:revision>
  <dcterms:created xsi:type="dcterms:W3CDTF">2012-01-31T14:50:00Z</dcterms:created>
  <dcterms:modified xsi:type="dcterms:W3CDTF">2012-01-31T14:50:00Z</dcterms:modified>
  <cp:category/>
</cp:coreProperties>
</file>